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18"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402"/>
        <w:gridCol w:w="222"/>
        <w:gridCol w:w="1365"/>
        <w:gridCol w:w="2729"/>
      </w:tblGrid>
      <w:tr w:rsidR="00964E2D">
        <w:trPr>
          <w:trHeight w:val="270"/>
        </w:trPr>
        <w:tc>
          <w:tcPr>
            <w:tcW w:w="5402" w:type="dxa"/>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К БАЛАНСУ УЧРЕЖДЕНИЯ</w:t>
            </w:r>
          </w:p>
        </w:tc>
        <w:tc>
          <w:tcPr>
            <w:tcW w:w="222" w:type="dxa"/>
            <w:noWrap/>
            <w:tcMar>
              <w:top w:w="0" w:type="dxa"/>
              <w:left w:w="108" w:type="dxa"/>
              <w:bottom w:w="0" w:type="dxa"/>
              <w:right w:w="108" w:type="dxa"/>
            </w:tcMar>
            <w:vAlign w:val="bottom"/>
            <w:hideMark/>
          </w:tcPr>
          <w:p w:rsidR="00964E2D" w:rsidRDefault="00964E2D">
            <w:pPr>
              <w:rPr>
                <w:sz w:val="24"/>
              </w:rPr>
            </w:pPr>
          </w:p>
        </w:tc>
        <w:tc>
          <w:tcPr>
            <w:tcW w:w="1365" w:type="dxa"/>
            <w:noWrap/>
            <w:tcMar>
              <w:top w:w="0" w:type="dxa"/>
              <w:left w:w="108" w:type="dxa"/>
              <w:bottom w:w="0" w:type="dxa"/>
              <w:right w:w="108" w:type="dxa"/>
            </w:tcMar>
            <w:vAlign w:val="bottom"/>
            <w:hideMark/>
          </w:tcPr>
          <w:p w:rsidR="00964E2D" w:rsidRDefault="00964E2D">
            <w:pPr>
              <w:rPr>
                <w:sz w:val="24"/>
              </w:rPr>
            </w:pPr>
          </w:p>
        </w:tc>
        <w:tc>
          <w:tcPr>
            <w:tcW w:w="2729" w:type="dxa"/>
            <w:noWrap/>
            <w:tcMar>
              <w:top w:w="0" w:type="dxa"/>
              <w:left w:w="108" w:type="dxa"/>
              <w:bottom w:w="0" w:type="dxa"/>
              <w:right w:w="108" w:type="dxa"/>
            </w:tcMar>
            <w:vAlign w:val="bottom"/>
            <w:hideMark/>
          </w:tcPr>
          <w:p w:rsidR="00964E2D" w:rsidRDefault="00964E2D">
            <w:pPr>
              <w:rPr>
                <w:sz w:val="24"/>
              </w:rPr>
            </w:pPr>
          </w:p>
        </w:tc>
      </w:tr>
      <w:tr w:rsidR="00964E2D">
        <w:trPr>
          <w:trHeight w:val="255"/>
        </w:trPr>
        <w:tc>
          <w:tcPr>
            <w:tcW w:w="5402" w:type="dxa"/>
            <w:noWrap/>
            <w:tcMar>
              <w:top w:w="0" w:type="dxa"/>
              <w:left w:w="108" w:type="dxa"/>
              <w:bottom w:w="0" w:type="dxa"/>
              <w:right w:w="108" w:type="dxa"/>
            </w:tcMar>
            <w:vAlign w:val="bottom"/>
            <w:hideMark/>
          </w:tcPr>
          <w:p w:rsidR="00964E2D" w:rsidRDefault="00964E2D">
            <w:pPr>
              <w:rPr>
                <w:sz w:val="24"/>
              </w:rPr>
            </w:pPr>
          </w:p>
        </w:tc>
        <w:tc>
          <w:tcPr>
            <w:tcW w:w="222" w:type="dxa"/>
            <w:noWrap/>
            <w:tcMar>
              <w:top w:w="0" w:type="dxa"/>
              <w:left w:w="108" w:type="dxa"/>
              <w:bottom w:w="0" w:type="dxa"/>
              <w:right w:w="108" w:type="dxa"/>
            </w:tcMar>
            <w:vAlign w:val="bottom"/>
            <w:hideMark/>
          </w:tcPr>
          <w:p w:rsidR="00964E2D" w:rsidRDefault="00964E2D">
            <w:pPr>
              <w:rPr>
                <w:sz w:val="24"/>
              </w:rPr>
            </w:pPr>
          </w:p>
        </w:tc>
        <w:tc>
          <w:tcPr>
            <w:tcW w:w="1365" w:type="dxa"/>
            <w:noWrap/>
            <w:tcMar>
              <w:top w:w="0" w:type="dxa"/>
              <w:left w:w="108" w:type="dxa"/>
              <w:bottom w:w="0" w:type="dxa"/>
              <w:right w:w="108" w:type="dxa"/>
            </w:tcMar>
            <w:vAlign w:val="bottom"/>
            <w:hideMark/>
          </w:tcPr>
          <w:p w:rsidR="00964E2D" w:rsidRDefault="00964E2D">
            <w:pPr>
              <w:rPr>
                <w:sz w:val="24"/>
              </w:rPr>
            </w:pP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КОДЫ</w:t>
            </w:r>
          </w:p>
        </w:tc>
      </w:tr>
      <w:tr w:rsidR="00964E2D">
        <w:trPr>
          <w:trHeight w:val="210"/>
        </w:trPr>
        <w:tc>
          <w:tcPr>
            <w:tcW w:w="5402" w:type="dxa"/>
            <w:noWrap/>
            <w:tcMar>
              <w:top w:w="0" w:type="dxa"/>
              <w:left w:w="108" w:type="dxa"/>
              <w:bottom w:w="0" w:type="dxa"/>
              <w:right w:w="108" w:type="dxa"/>
            </w:tcMar>
            <w:vAlign w:val="bottom"/>
            <w:hideMark/>
          </w:tcPr>
          <w:p w:rsidR="00964E2D" w:rsidRDefault="00964E2D">
            <w:pPr>
              <w:rPr>
                <w:sz w:val="20"/>
              </w:rPr>
            </w:pPr>
          </w:p>
        </w:tc>
        <w:tc>
          <w:tcPr>
            <w:tcW w:w="1587" w:type="dxa"/>
            <w:gridSpan w:val="2"/>
            <w:noWrap/>
            <w:tcMar>
              <w:top w:w="0" w:type="dxa"/>
              <w:left w:w="108" w:type="dxa"/>
              <w:bottom w:w="0" w:type="dxa"/>
              <w:right w:w="108" w:type="dxa"/>
            </w:tcMar>
            <w:vAlign w:val="bottom"/>
            <w:hideMark/>
          </w:tcPr>
          <w:p w:rsidR="00964E2D" w:rsidRDefault="004F4ABE">
            <w:pPr>
              <w:jc w:val="right"/>
              <w:rPr>
                <w:rFonts w:ascii="Times New Roman" w:eastAsia="Times New Roman" w:hAnsi="Times New Roman" w:cs="Times New Roman"/>
                <w:sz w:val="24"/>
              </w:rPr>
            </w:pPr>
            <w:r>
              <w:rPr>
                <w:rFonts w:ascii="Times New Roman" w:eastAsia="Times New Roman" w:hAnsi="Times New Roman" w:cs="Times New Roman"/>
                <w:sz w:val="16"/>
                <w:szCs w:val="16"/>
              </w:rPr>
              <w:t>Форма по ОКУД</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4F4ABE">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0503760</w:t>
            </w:r>
          </w:p>
        </w:tc>
      </w:tr>
      <w:tr w:rsidR="00964E2D">
        <w:trPr>
          <w:trHeight w:val="320"/>
        </w:trPr>
        <w:tc>
          <w:tcPr>
            <w:tcW w:w="5624" w:type="dxa"/>
            <w:gridSpan w:val="2"/>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365" w:type="dxa"/>
            <w:noWrap/>
            <w:tcMar>
              <w:top w:w="0" w:type="dxa"/>
              <w:left w:w="108" w:type="dxa"/>
              <w:bottom w:w="0" w:type="dxa"/>
              <w:right w:w="108" w:type="dxa"/>
            </w:tcMar>
            <w:vAlign w:val="bottom"/>
            <w:hideMark/>
          </w:tcPr>
          <w:p w:rsidR="00964E2D" w:rsidRDefault="004F4ABE">
            <w:pPr>
              <w:jc w:val="right"/>
              <w:rPr>
                <w:rFonts w:ascii="Times New Roman" w:eastAsia="Times New Roman" w:hAnsi="Times New Roman" w:cs="Times New Roman"/>
                <w:sz w:val="24"/>
              </w:rPr>
            </w:pPr>
            <w:r>
              <w:rPr>
                <w:rFonts w:ascii="Times New Roman" w:eastAsia="Times New Roman" w:hAnsi="Times New Roman" w:cs="Times New Roman"/>
                <w:sz w:val="16"/>
                <w:szCs w:val="16"/>
              </w:rPr>
              <w:t> Дата</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01.01.2026</w:t>
            </w:r>
          </w:p>
        </w:tc>
      </w:tr>
      <w:tr w:rsidR="00964E2D">
        <w:trPr>
          <w:trHeight w:val="282"/>
        </w:trPr>
        <w:tc>
          <w:tcPr>
            <w:tcW w:w="5402"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xml:space="preserve">Учреждение   </w:t>
            </w:r>
            <w:r>
              <w:rPr>
                <w:rFonts w:ascii="Times New Roman" w:eastAsia="Times New Roman" w:hAnsi="Times New Roman" w:cs="Times New Roman"/>
                <w:sz w:val="16"/>
                <w:szCs w:val="16"/>
                <w:u w:val="single"/>
              </w:rPr>
              <w:t>Министерство социального развития Смоленской области</w:t>
            </w:r>
          </w:p>
        </w:tc>
        <w:tc>
          <w:tcPr>
            <w:tcW w:w="222" w:type="dxa"/>
            <w:noWrap/>
            <w:tcMar>
              <w:top w:w="0" w:type="dxa"/>
              <w:left w:w="108" w:type="dxa"/>
              <w:bottom w:w="0" w:type="dxa"/>
              <w:right w:w="108" w:type="dxa"/>
            </w:tcMar>
            <w:vAlign w:val="bottom"/>
            <w:hideMark/>
          </w:tcPr>
          <w:p w:rsidR="00964E2D" w:rsidRDefault="00964E2D">
            <w:pPr>
              <w:rPr>
                <w:sz w:val="24"/>
              </w:rPr>
            </w:pPr>
          </w:p>
        </w:tc>
        <w:tc>
          <w:tcPr>
            <w:tcW w:w="1365" w:type="dxa"/>
            <w:noWrap/>
            <w:tcMar>
              <w:top w:w="0" w:type="dxa"/>
              <w:left w:w="108" w:type="dxa"/>
              <w:bottom w:w="0" w:type="dxa"/>
              <w:right w:w="108" w:type="dxa"/>
            </w:tcMar>
            <w:vAlign w:val="bottom"/>
            <w:hideMark/>
          </w:tcPr>
          <w:p w:rsidR="00964E2D" w:rsidRDefault="004F4ABE">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00096922</w:t>
            </w:r>
          </w:p>
        </w:tc>
      </w:tr>
      <w:tr w:rsidR="00964E2D">
        <w:trPr>
          <w:trHeight w:val="195"/>
        </w:trPr>
        <w:tc>
          <w:tcPr>
            <w:tcW w:w="5402" w:type="dxa"/>
            <w:noWrap/>
            <w:tcMar>
              <w:top w:w="0" w:type="dxa"/>
              <w:left w:w="108" w:type="dxa"/>
              <w:bottom w:w="0" w:type="dxa"/>
              <w:right w:w="108" w:type="dxa"/>
            </w:tcMar>
            <w:vAlign w:val="bottom"/>
            <w:hideMark/>
          </w:tcPr>
          <w:p w:rsidR="00964E2D" w:rsidRDefault="004F4ABE">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Обособленное подразделение  </w:t>
            </w:r>
          </w:p>
        </w:tc>
        <w:tc>
          <w:tcPr>
            <w:tcW w:w="222" w:type="dxa"/>
            <w:noWrap/>
            <w:tcMar>
              <w:top w:w="0" w:type="dxa"/>
              <w:left w:w="108" w:type="dxa"/>
              <w:bottom w:w="0" w:type="dxa"/>
              <w:right w:w="108" w:type="dxa"/>
            </w:tcMar>
            <w:vAlign w:val="bottom"/>
            <w:hideMark/>
          </w:tcPr>
          <w:p w:rsidR="00964E2D" w:rsidRDefault="00964E2D">
            <w:pPr>
              <w:rPr>
                <w:sz w:val="20"/>
              </w:rPr>
            </w:pPr>
          </w:p>
        </w:tc>
        <w:tc>
          <w:tcPr>
            <w:tcW w:w="1365" w:type="dxa"/>
            <w:noWrap/>
            <w:tcMar>
              <w:top w:w="0" w:type="dxa"/>
              <w:left w:w="108" w:type="dxa"/>
              <w:bottom w:w="0" w:type="dxa"/>
              <w:right w:w="108" w:type="dxa"/>
            </w:tcMar>
            <w:vAlign w:val="bottom"/>
            <w:hideMark/>
          </w:tcPr>
          <w:p w:rsidR="00964E2D" w:rsidRDefault="00964E2D">
            <w:pPr>
              <w:rPr>
                <w:sz w:val="20"/>
              </w:rPr>
            </w:pP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964E2D">
            <w:pPr>
              <w:rPr>
                <w:sz w:val="20"/>
              </w:rPr>
            </w:pPr>
          </w:p>
        </w:tc>
      </w:tr>
      <w:tr w:rsidR="00964E2D">
        <w:trPr>
          <w:trHeight w:val="420"/>
        </w:trPr>
        <w:tc>
          <w:tcPr>
            <w:tcW w:w="5402"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Учредитель</w:t>
            </w:r>
          </w:p>
        </w:tc>
        <w:tc>
          <w:tcPr>
            <w:tcW w:w="222" w:type="dxa"/>
            <w:noWrap/>
            <w:tcMar>
              <w:top w:w="0" w:type="dxa"/>
              <w:left w:w="108" w:type="dxa"/>
              <w:bottom w:w="0" w:type="dxa"/>
              <w:right w:w="108" w:type="dxa"/>
            </w:tcMar>
            <w:vAlign w:val="bottom"/>
            <w:hideMark/>
          </w:tcPr>
          <w:p w:rsidR="00964E2D" w:rsidRDefault="00964E2D">
            <w:pPr>
              <w:rPr>
                <w:sz w:val="24"/>
              </w:rPr>
            </w:pPr>
          </w:p>
        </w:tc>
        <w:tc>
          <w:tcPr>
            <w:tcW w:w="1365" w:type="dxa"/>
            <w:noWrap/>
            <w:tcMar>
              <w:top w:w="0" w:type="dxa"/>
              <w:left w:w="108" w:type="dxa"/>
              <w:bottom w:w="0" w:type="dxa"/>
              <w:right w:w="108" w:type="dxa"/>
            </w:tcMar>
            <w:vAlign w:val="bottom"/>
            <w:hideMark/>
          </w:tcPr>
          <w:p w:rsidR="00964E2D" w:rsidRDefault="004F4ABE">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ОКТМО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66701000</w:t>
            </w:r>
          </w:p>
        </w:tc>
      </w:tr>
      <w:tr w:rsidR="00964E2D">
        <w:trPr>
          <w:trHeight w:val="195"/>
        </w:trPr>
        <w:tc>
          <w:tcPr>
            <w:tcW w:w="5402" w:type="dxa"/>
            <w:noWrap/>
            <w:tcMar>
              <w:top w:w="0" w:type="dxa"/>
              <w:left w:w="108" w:type="dxa"/>
              <w:bottom w:w="0" w:type="dxa"/>
              <w:right w:w="108" w:type="dxa"/>
            </w:tcMar>
            <w:vAlign w:val="bottom"/>
            <w:hideMark/>
          </w:tcPr>
          <w:p w:rsidR="00964E2D" w:rsidRDefault="004F4ABE">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 xml:space="preserve">Наименование органа, </w:t>
            </w:r>
          </w:p>
        </w:tc>
        <w:tc>
          <w:tcPr>
            <w:tcW w:w="222" w:type="dxa"/>
            <w:noWrap/>
            <w:tcMar>
              <w:top w:w="0" w:type="dxa"/>
              <w:left w:w="108" w:type="dxa"/>
              <w:bottom w:w="0" w:type="dxa"/>
              <w:right w:w="108" w:type="dxa"/>
            </w:tcMar>
            <w:vAlign w:val="bottom"/>
            <w:hideMark/>
          </w:tcPr>
          <w:p w:rsidR="00964E2D" w:rsidRDefault="00964E2D">
            <w:pPr>
              <w:rPr>
                <w:sz w:val="20"/>
              </w:rPr>
            </w:pPr>
          </w:p>
        </w:tc>
        <w:tc>
          <w:tcPr>
            <w:tcW w:w="1365"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964E2D">
            <w:pPr>
              <w:rPr>
                <w:sz w:val="20"/>
              </w:rPr>
            </w:pPr>
          </w:p>
        </w:tc>
      </w:tr>
      <w:tr w:rsidR="00964E2D">
        <w:trPr>
          <w:trHeight w:val="210"/>
        </w:trPr>
        <w:tc>
          <w:tcPr>
            <w:tcW w:w="5402" w:type="dxa"/>
            <w:noWrap/>
            <w:tcMar>
              <w:top w:w="0" w:type="dxa"/>
              <w:left w:w="108" w:type="dxa"/>
              <w:bottom w:w="0" w:type="dxa"/>
              <w:right w:w="108" w:type="dxa"/>
            </w:tcMar>
            <w:vAlign w:val="bottom"/>
            <w:hideMark/>
          </w:tcPr>
          <w:p w:rsidR="00964E2D" w:rsidRDefault="004F4ABE">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осуществляющего</w:t>
            </w:r>
          </w:p>
        </w:tc>
        <w:tc>
          <w:tcPr>
            <w:tcW w:w="222" w:type="dxa"/>
            <w:noWrap/>
            <w:tcMar>
              <w:top w:w="0" w:type="dxa"/>
              <w:left w:w="108" w:type="dxa"/>
              <w:bottom w:w="0" w:type="dxa"/>
              <w:right w:w="108" w:type="dxa"/>
            </w:tcMar>
            <w:vAlign w:val="bottom"/>
            <w:hideMark/>
          </w:tcPr>
          <w:p w:rsidR="00964E2D" w:rsidRDefault="00964E2D">
            <w:pPr>
              <w:rPr>
                <w:sz w:val="20"/>
              </w:rPr>
            </w:pPr>
          </w:p>
        </w:tc>
        <w:tc>
          <w:tcPr>
            <w:tcW w:w="1365" w:type="dxa"/>
            <w:noWrap/>
            <w:tcMar>
              <w:top w:w="0" w:type="dxa"/>
              <w:left w:w="108" w:type="dxa"/>
              <w:bottom w:w="0" w:type="dxa"/>
              <w:right w:w="108" w:type="dxa"/>
            </w:tcMar>
            <w:vAlign w:val="bottom"/>
            <w:hideMark/>
          </w:tcPr>
          <w:p w:rsidR="00964E2D" w:rsidRDefault="004F4ABE">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по ОКПО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4F4ABE">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00096922</w:t>
            </w:r>
          </w:p>
        </w:tc>
      </w:tr>
      <w:tr w:rsidR="00964E2D">
        <w:trPr>
          <w:trHeight w:val="320"/>
        </w:trPr>
        <w:tc>
          <w:tcPr>
            <w:tcW w:w="5624" w:type="dxa"/>
            <w:gridSpan w:val="2"/>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полномочия учредителя   </w:t>
            </w:r>
          </w:p>
        </w:tc>
        <w:tc>
          <w:tcPr>
            <w:tcW w:w="1365" w:type="dxa"/>
            <w:noWrap/>
            <w:tcMar>
              <w:top w:w="0" w:type="dxa"/>
              <w:left w:w="108" w:type="dxa"/>
              <w:bottom w:w="0" w:type="dxa"/>
              <w:right w:w="108" w:type="dxa"/>
            </w:tcMar>
            <w:vAlign w:val="bottom"/>
            <w:hideMark/>
          </w:tcPr>
          <w:p w:rsidR="00964E2D" w:rsidRDefault="004F4ABE">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Глава по БК </w:t>
            </w:r>
          </w:p>
        </w:tc>
        <w:tc>
          <w:tcPr>
            <w:tcW w:w="2729"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806</w:t>
            </w:r>
          </w:p>
        </w:tc>
      </w:tr>
      <w:tr w:rsidR="00964E2D">
        <w:trPr>
          <w:trHeight w:val="282"/>
        </w:trPr>
        <w:tc>
          <w:tcPr>
            <w:tcW w:w="5624" w:type="dxa"/>
            <w:gridSpan w:val="2"/>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proofErr w:type="gramStart"/>
            <w:r>
              <w:rPr>
                <w:rFonts w:ascii="Times New Roman" w:eastAsia="Times New Roman" w:hAnsi="Times New Roman" w:cs="Times New Roman"/>
                <w:sz w:val="16"/>
                <w:szCs w:val="16"/>
              </w:rPr>
              <w:t>Периодичность:   </w:t>
            </w:r>
            <w:proofErr w:type="gramEnd"/>
            <w:r>
              <w:rPr>
                <w:rFonts w:ascii="Times New Roman" w:eastAsia="Times New Roman" w:hAnsi="Times New Roman" w:cs="Times New Roman"/>
                <w:sz w:val="16"/>
                <w:szCs w:val="16"/>
              </w:rPr>
              <w:t xml:space="preserve"> квартальная, годовая</w:t>
            </w:r>
          </w:p>
        </w:tc>
        <w:tc>
          <w:tcPr>
            <w:tcW w:w="1365"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964E2D">
        <w:trPr>
          <w:trHeight w:val="320"/>
        </w:trPr>
        <w:tc>
          <w:tcPr>
            <w:tcW w:w="5402"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22" w:type="dxa"/>
            <w:noWrap/>
            <w:tcMar>
              <w:top w:w="0" w:type="dxa"/>
              <w:left w:w="108" w:type="dxa"/>
              <w:bottom w:w="0" w:type="dxa"/>
              <w:right w:w="108" w:type="dxa"/>
            </w:tcMar>
            <w:vAlign w:val="bottom"/>
            <w:hideMark/>
          </w:tcPr>
          <w:p w:rsidR="00964E2D" w:rsidRDefault="00964E2D">
            <w:pPr>
              <w:rPr>
                <w:sz w:val="24"/>
              </w:rPr>
            </w:pPr>
          </w:p>
        </w:tc>
        <w:tc>
          <w:tcPr>
            <w:tcW w:w="1365" w:type="dxa"/>
            <w:noWrap/>
            <w:tcMar>
              <w:top w:w="0" w:type="dxa"/>
              <w:left w:w="108" w:type="dxa"/>
              <w:bottom w:w="0" w:type="dxa"/>
              <w:right w:w="108" w:type="dxa"/>
            </w:tcMar>
            <w:vAlign w:val="bottom"/>
            <w:hideMark/>
          </w:tcPr>
          <w:p w:rsidR="00964E2D" w:rsidRDefault="004F4ABE">
            <w:pPr>
              <w:jc w:val="right"/>
              <w:rPr>
                <w:rFonts w:ascii="Times New Roman" w:eastAsia="Times New Roman" w:hAnsi="Times New Roman" w:cs="Times New Roman"/>
                <w:sz w:val="24"/>
              </w:rPr>
            </w:pPr>
            <w:r>
              <w:rPr>
                <w:rFonts w:ascii="Times New Roman" w:eastAsia="Times New Roman" w:hAnsi="Times New Roman" w:cs="Times New Roman"/>
                <w:sz w:val="16"/>
                <w:szCs w:val="16"/>
              </w:rPr>
              <w:t xml:space="preserve">к Балансу по форме </w:t>
            </w:r>
          </w:p>
        </w:tc>
        <w:tc>
          <w:tcPr>
            <w:tcW w:w="2729"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0503730</w:t>
            </w:r>
          </w:p>
        </w:tc>
      </w:tr>
      <w:tr w:rsidR="00964E2D">
        <w:trPr>
          <w:trHeight w:val="282"/>
        </w:trPr>
        <w:tc>
          <w:tcPr>
            <w:tcW w:w="5402"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Единица измерения: руб.</w:t>
            </w:r>
          </w:p>
        </w:tc>
        <w:tc>
          <w:tcPr>
            <w:tcW w:w="222" w:type="dxa"/>
            <w:noWrap/>
            <w:tcMar>
              <w:top w:w="0" w:type="dxa"/>
              <w:left w:w="108" w:type="dxa"/>
              <w:bottom w:w="0" w:type="dxa"/>
              <w:right w:w="108" w:type="dxa"/>
            </w:tcMar>
            <w:vAlign w:val="bottom"/>
            <w:hideMark/>
          </w:tcPr>
          <w:p w:rsidR="00964E2D" w:rsidRDefault="00964E2D">
            <w:pPr>
              <w:rPr>
                <w:sz w:val="24"/>
              </w:rPr>
            </w:pPr>
          </w:p>
        </w:tc>
        <w:tc>
          <w:tcPr>
            <w:tcW w:w="1365" w:type="dxa"/>
            <w:noWrap/>
            <w:tcMar>
              <w:top w:w="0" w:type="dxa"/>
              <w:left w:w="108" w:type="dxa"/>
              <w:bottom w:w="0" w:type="dxa"/>
              <w:right w:w="108" w:type="dxa"/>
            </w:tcMar>
            <w:vAlign w:val="bottom"/>
            <w:hideMark/>
          </w:tcPr>
          <w:p w:rsidR="00964E2D" w:rsidRDefault="004F4ABE">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6"/>
                <w:szCs w:val="16"/>
              </w:rPr>
              <w:t>    по ОКЕИ</w:t>
            </w:r>
          </w:p>
        </w:tc>
        <w:tc>
          <w:tcPr>
            <w:tcW w:w="27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383</w:t>
            </w:r>
          </w:p>
        </w:tc>
      </w:tr>
      <w:tr w:rsidR="00964E2D">
        <w:trPr>
          <w:trHeight w:val="282"/>
        </w:trPr>
        <w:tc>
          <w:tcPr>
            <w:tcW w:w="9718" w:type="dxa"/>
            <w:gridSpan w:val="4"/>
            <w:noWrap/>
            <w:tcMar>
              <w:top w:w="0" w:type="dxa"/>
              <w:left w:w="108" w:type="dxa"/>
              <w:bottom w:w="0" w:type="dxa"/>
              <w:right w:w="108" w:type="dxa"/>
            </w:tcMar>
            <w:vAlign w:val="bottom"/>
            <w:hideMark/>
          </w:tcPr>
          <w:p w:rsidR="00964E2D" w:rsidRDefault="00964E2D">
            <w:pPr>
              <w:rPr>
                <w:sz w:val="24"/>
              </w:rPr>
            </w:pPr>
          </w:p>
        </w:tc>
      </w:tr>
    </w:tbl>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Министерство социального развития Смоленской области (далее - Министерство) по состоянию на 01.01.2026 года является Учредителем 56 бюджетных учреждений (далее - Учреждения).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Учреждения являются некоммерческими организациями, которые созданы для оказания услуг в сфере социальной поддержки и защиты граждан, по виду:</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дом-интернат для престарелых и инвалидов,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психоневрологический интернат,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специальный дом для престарелых и супружеских пар пожилого возраста,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геронтологический центр,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социально-реабилитационный центр для детей с ограниченными возможностями и инвалидов молодого возраста,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социально-реабилитационный центр для несовершеннолетних,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комплексный центр социального обслуживания населения,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 xml:space="preserve">учреждение социальной помощи для лиц без определенного места жительства и занятий (центр социальной адаптации), </w:t>
      </w:r>
    </w:p>
    <w:p w:rsidR="00964E2D" w:rsidRDefault="004F4ABE" w:rsidP="006147D7">
      <w:pPr>
        <w:numPr>
          <w:ilvl w:val="0"/>
          <w:numId w:val="1"/>
        </w:numPr>
        <w:tabs>
          <w:tab w:val="left" w:pos="851"/>
        </w:tabs>
        <w:ind w:left="0" w:firstLine="709"/>
        <w:jc w:val="both"/>
        <w:rPr>
          <w:rFonts w:ascii="Arial" w:eastAsia="Arial" w:hAnsi="Arial" w:cs="Arial"/>
          <w:color w:val="000000"/>
          <w:sz w:val="24"/>
        </w:rPr>
      </w:pPr>
      <w:r>
        <w:rPr>
          <w:rFonts w:ascii="Liberation Serif" w:eastAsia="Liberation Serif" w:hAnsi="Liberation Serif" w:cs="Liberation Serif"/>
          <w:color w:val="000000"/>
          <w:sz w:val="24"/>
          <w:szCs w:val="24"/>
        </w:rPr>
        <w:t>социально-оздоровительный центр.</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Целью деятельности Учреждений является: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удовлетворение потребностей в социальных услугах граждан пожилого возраста (мужчин старше 60 лет и женщин старше 55 лет) и инвалидов первой и второй групп (старше 18 лет), которые частично или полностью утратили способность к самообслуживанию и нуждаются в постоянном постороннем уходе, а также семей и отдельных граждан, попавших в трудную жизненную ситуацию, в социальных услугах;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обеспечение социальной поддержки и защита проживающих граждан престарелого возраста (женщины с 55 лет и мужчины с 60 лет) и инвалидов I и II групп старше 18 лет, которые по причине психического расстройства не способны к самообслуживанию, нуждаются в постороннем уходе и не имеют установленных медицинских противопоказаний к приему в Учреждение, граждан старше 18 лет, освобожденных из мест лишения свободы, лиц, неоднократно привлекавшихся к административной ответственности, а также лиц, систематически и грубо нарушающих правила внутреннего распорядка в домах-интернатах общего типа для престарелых и инвалидов, которые частично или полностью утратили способность к самообслуживанию и нуждаются в постоянном постороннем уходе, их стабильное материально-бытовое обеспечение, создание для них надлежащих условий содержания;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комплексная социальная реабилитация детей с ограниченными умственными и физическими возможностями в возрасте от рождения до 18 лет, инвалидов молодого возраста от 18 до 23 лет, нуждающихся по состоянию здоровья в уходе, бытовом обслуживании, медицинской помощи, социальной реабилитации, обучении и воспитании;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 xml:space="preserve">профилактика безнадзорности, беспризорности, правонарушений несовершеннолетних, семейного неблагополучия и социального сиротства, социальная помощь и социальная реабилитация несовершеннолетних, оказавшихся в трудной жизненной ситуации;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проведение мероприятий медицинского, психологического, социального характера, питание и уход;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организация посильной трудовой деятельности, отдыха и досуга;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оказание неотложной социальной помощи и поддержки лицам без определенного места жительства и занятий, проведение их социальной адаптации и реабилитации, возвращение к нормальной жизни в обществе;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охрана и укрепление здоровья, профилактика заболеваний граждан, в том числе детей от 4 до 17 лет включительно; обеспечение детей, прежде всего детей, находящихся в трудной жизненной ситуации, многодетных малообеспеченных семей, санаторно-курортным лечением и оздоровлением.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Предметом деятельности Учреждений является: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стационарное социальное обслуживание граждан пожилого возраста и инвалидов;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стационарное социальное обслуживание несовершеннолетних с ограниченными возможностями и инвалидов молодого возраста;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стационарное социальное обслуживание несовершеннолетних, оказавшихся в трудной жизненной ситуации;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стационарное социальное обслуживание лиц без определенного места жительства и занятий;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социальное обслуживание граждан пожилого возраста и инвалидов, а также семей и отдельных граждан, попавших в трудную жизненную ситуацию;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организация отдыха и оздоровления граждан, в том числе детей от 4 до 17 лет включительно.</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Учредителем и собственником имущества Учреждений является субъект Российской Федерации - Смоленская область. Органами, осуществляющими функции и полномочия собственника имущества Учреждений, являются Правительство Смоленской области, Министерство имущественных и земельных отношений Смоленской области (далее - Уполномоченный орган) и Министерство социального развития Смоленской области (далее - Отраслевой орган). Учреждения являются юридическими лицами с момента государственной регистрации в порядке, установленном законодательством Российской Федерации, имеют самостоятельный баланс, печать со своим наименованием, штампы, бланки и другие реквизиты, необходимые для их деятельности. Учреждения осуществляют свою деятельность в соответствии с Конституцией Российской Федерации, федеральными и областными законами, иными нормативными правовыми актами, а также Уставом.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Бухгалтерский учет осуществляется в соответствии с приказами Минфина РФ от 1 декабря 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и Инструкции по его применению» и от 16 декабря 2010 г. № 174н "Об утверждении плана счетов бухгалтерского учета бюджетных учреждений и Инструкции по его применению".</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Бухгалтерская отчетность на 1 января 2026 составлена в соответствии с приказом Минфина РФ от 25 марта 2011г.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jc w:val="center"/>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Раздел 1 «Организационная структура учреждения»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На 01.01.2026 года произошли изменения в количестве государственных бюджетных учреждений. В соответствии с распоряжением Правительства Смоленской области от 30.07.2025 № 1043-рп ликвидировано смоленское областное государственное бюджетное учреждение </w:t>
      </w:r>
      <w:r>
        <w:rPr>
          <w:rFonts w:ascii="Liberation Serif" w:eastAsia="Liberation Serif" w:hAnsi="Liberation Serif" w:cs="Liberation Serif"/>
          <w:color w:val="000000"/>
          <w:sz w:val="24"/>
          <w:szCs w:val="24"/>
        </w:rPr>
        <w:lastRenderedPageBreak/>
        <w:t>"</w:t>
      </w:r>
      <w:proofErr w:type="spellStart"/>
      <w:r>
        <w:rPr>
          <w:rFonts w:ascii="Liberation Serif" w:eastAsia="Liberation Serif" w:hAnsi="Liberation Serif" w:cs="Liberation Serif"/>
          <w:color w:val="000000"/>
          <w:sz w:val="24"/>
          <w:szCs w:val="24"/>
        </w:rPr>
        <w:t>Сычевский</w:t>
      </w:r>
      <w:proofErr w:type="spellEnd"/>
      <w:r>
        <w:rPr>
          <w:rFonts w:ascii="Liberation Serif" w:eastAsia="Liberation Serif" w:hAnsi="Liberation Serif" w:cs="Liberation Serif"/>
          <w:color w:val="000000"/>
          <w:sz w:val="24"/>
          <w:szCs w:val="24"/>
        </w:rPr>
        <w:t xml:space="preserve"> социально-реабилитационный центр для несовершеннолетних "Дружба". Ликвидационный баланс утвержден распоряжением Правительства Смоленской области от 17.11.2025 № 1612-рп.</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jc w:val="center"/>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Раздел 2 «Результаты деятельности учреждения»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Установление летних и зимних норм расхода ГСМ позволило эффективно эксплуатировать транспортное средство и уменьшить расходы учреждения на ремонт транспорта. В течение 2025 года на курсы по повышению квалификации были направлены специалисты (медицинские работники, специалисты по охране труда), что повлияло на их уровень квалификации и профессионализма.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jc w:val="center"/>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Раздел 3 «Анализ отчета об исполнении учреждением</w:t>
      </w:r>
    </w:p>
    <w:p w:rsidR="00964E2D" w:rsidRDefault="004F4ABE" w:rsidP="006147D7">
      <w:pPr>
        <w:jc w:val="center"/>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плана его деятельности»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Отчет об исполнении учреждением плана его финансово-хозяйственной деятельности (ф. 0503737):</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Собственные доходы учреждения: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В гр.6 по коду 130 отражено поступление денежных средств через банк за оказанные учреждением услуги на платной основе. В гр.6 ВР 244 отражено удержание банком банковской комиссии из доходов учреждений в сумме 139 350,33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По стр.52а (код 510) отражено поступление денежных взысканий за нарушение законодательства о контрактной системе в сфере закупок в сумме 9 878,86 руб. По стр.52б (код 610) отражено выбытие денежных взысканий за нарушение законодательства о контрактной системе в сфере закупок в сумме 9 878,86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По стр.591 гр.5 код 510 и стр.950 гр.4 в сумме 8 530,08 руб. отражен возврат дебиторской задолженности от СФР (8 370,20 руб.) и возмещение за обучение (159,88 руб.).</w:t>
      </w: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 стр.592 гр.5 код 610 и стр.910 гр.4 в сумме 56 929,80 руб. отражен возврат остатков гранта (41 076,80 руб.) и возврат средств, поступивших ошибочно на счет учреждения в 2024 году (15 853,00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Субсидия на выполнение государственного задания: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 стр.52б (код 610) отражено выбытие денежных взысканий за нарушение законодательства о контрактной системе в сфере закупок, поступившие в 2024 году, в сумме 132,33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По стр.591 гр.5 код 510 и стр.950 гр.4 в сумме 9 941,79 руб. отражен возврат дебиторской задолженности от СФР (2 868,01 руб.) и возмещение средств излишне выплаченной заработной платы (7 073,78 руб.).</w:t>
      </w: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 стр.592 гр.5 код 610 и стр.910 гр.4 отражен возврат остатков субсидий на выполнение государственного задания прошлых лет в связи с невыполнением государственного задания в сумме 14 224 418,35 руб. Данный возврат отражается в Отчете об исполнении бюджета ф.0503127 гр.8 раздела 1 «Доходы» по КБК 80611302992020001130.</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Доходы по КБК 80611302992020001130 в Отчете ф.0503127 (28 773 041,33 руб.) больше на сумму 14 548 622,98 руб., чем возврат бюджетными учреждениями остатков субсидий на финансовое обеспечение выполнения государственных заданий, образовавшихся в связи с невыполнением государственного задания в Отчете ф.0503737 (14 224 418,35 руб.). Так как на КБК 80611302992020001130 также поступают: компенсации (возмещения) затрат по исполнительным листам, возврат дебиторской задолженности за прошлые годы по выплатам социального, материнского и компенсационного характера, возврат средств по социальному контракту, плата, взимаемая с сотрудников при выдаче трудовых книжек и вкладышей в них.</w:t>
      </w:r>
    </w:p>
    <w:p w:rsidR="004F4ABE" w:rsidRDefault="004F4ABE" w:rsidP="006147D7">
      <w:pPr>
        <w:ind w:firstLine="709"/>
        <w:jc w:val="both"/>
        <w:rPr>
          <w:rFonts w:ascii="Liberation Serif" w:eastAsia="Liberation Serif" w:hAnsi="Liberation Serif" w:cs="Liberation Serif"/>
          <w:b/>
          <w:color w:val="000000"/>
          <w:sz w:val="24"/>
          <w:szCs w:val="24"/>
        </w:rPr>
      </w:pPr>
    </w:p>
    <w:p w:rsidR="004F4ABE" w:rsidRDefault="004F4ABE" w:rsidP="006147D7">
      <w:pPr>
        <w:ind w:firstLine="709"/>
        <w:jc w:val="both"/>
        <w:rPr>
          <w:rFonts w:ascii="Liberation Serif" w:eastAsia="Liberation Serif" w:hAnsi="Liberation Serif" w:cs="Liberation Serif"/>
          <w:b/>
          <w:color w:val="000000"/>
          <w:sz w:val="24"/>
          <w:szCs w:val="24"/>
        </w:rPr>
      </w:pP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lastRenderedPageBreak/>
        <w:t>Субсидии на иные цели: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 стр.591 гр.5 код 510 и стр.950 гр.4 отражено поступление дебиторской задолженности за 2024 год в сумме 18 489,40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 стр.592 гр.5 код 610 и стр.910 гр.4 в сумме 11 084 607,98 руб. отражены: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возврат остатков целевых субсидий прошлых лет, по которым потребность не подтверждена, в сумме 11 059 211,12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возврат остатков целевых субсидий прошлых лет, по которым потребность была подтверждена, но в 2025 году приняли решение о возврате в сумме 6 907,46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возврат в доход бюджета дебиторской задолженности прошлых лет в сумме 18 489,40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Данные возвраты отражаются в Отчете об исполнении бюджета ф.0503127 гр.8 раздела 1 «Доходы» по КБК 80621802010020000150 в сумме 11 084 607,98 руб.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Субсидии на цели осуществления капитальных вложений: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Показатели отсутствуют.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50505"/>
          <w:sz w:val="24"/>
          <w:szCs w:val="24"/>
        </w:rPr>
        <w:t>Отчет о принятых учреждением обязательствах (ф. 0503738):</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50505"/>
          <w:sz w:val="24"/>
          <w:szCs w:val="24"/>
        </w:rPr>
        <w:t>Собственные доходы учреждения: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В разделе 3 ф.0503738 "Обязательства финансовых годов, следующих за текущим (отчетным) финансовым годом":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800 по гр.6 "Принятые обязательства" в сумме 106 175 514,09 руб. отражены: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обязательства по принятию кредиторской задолженности, сложившейся за 2025 год и подлежащей оплате согласно заключенным контрактам (договорам) в 2026 году, а также задолженности за выполненные работы, оказанные услуги за 2-ую половину декабря 2025 года по документам, предъявленным для оплаты в январе 2026 года, 44 083 561,82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 обязательства по резервам предстоящих расходов – 23 342 716,71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xml:space="preserve"> - принятые   обязательства   с   применением   конкурентных   способов   на   сумму          </w:t>
      </w:r>
      <w:r w:rsidR="008771F9">
        <w:rPr>
          <w:rFonts w:ascii="Liberation Serif" w:eastAsia="Liberation Serif" w:hAnsi="Liberation Serif" w:cs="Liberation Serif"/>
          <w:color w:val="050505"/>
          <w:sz w:val="24"/>
          <w:szCs w:val="24"/>
        </w:rPr>
        <w:t xml:space="preserve"> </w:t>
      </w:r>
      <w:r>
        <w:rPr>
          <w:rFonts w:ascii="Liberation Serif" w:eastAsia="Liberation Serif" w:hAnsi="Liberation Serif" w:cs="Liberation Serif"/>
          <w:color w:val="050505"/>
          <w:sz w:val="24"/>
          <w:szCs w:val="24"/>
        </w:rPr>
        <w:t>38 526 285,55 руб. в том числе: государственные контракты за 2026 год по коммунальным услугам, услугам связи, поставке материальных запасов.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800 по гр.8 "Принятые денежные обязательства" в сумме 44 083 561,82 руб. отражены обязательства по принятию кредиторской задолженности, сложившейся за 2025 год и подлежащей оплате согласно заключенным контрактам (договорам) в 2026 году, а также задолженности за выполненные работы, оказанные услуги за 2-ую половину декабря 2025 года по документам, предъявленным для оплаты в январе 2026 года.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860 по гр.6 отражены отложенные обязательства по резервам предстоящих расходов по неиспользованным отпускам в сумме 23 342 716,71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50505"/>
          <w:sz w:val="24"/>
          <w:szCs w:val="24"/>
        </w:rPr>
        <w:t>Субсидия на выполнение государственного задания: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В разделе 3 ф.0503738 "Обязательства финансовых годов, следующих за текущим (отчетным) финансовым годом":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800 по гр.6 "Принятые обязательства" в сумме 214 720 076,65 руб. отражены: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обязательства по принятию кредиторской задолженности, сложившейся за 2025 год и подлежащей оплате согласно заключенным контрактам (договорам) в 2026 году, а также задолженности за выполненные работы, оказанные услуги за 2-ую половину декабря 2025 года по документам, предъявленным для оплаты в январе 2026 года, -  15 122 107,14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обязательства по резервам предстоящих расходов – 191 403 653,75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принятые обязательства с применением конкурентных способов на сумму 8 194 315,76 руб., в том числе контракты за 2026.</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800 по гр.8 "Принятые денежные обязательства" в сумме 15 122 107,14 руб. отражены обязательства по принятию кредиторской задолженности, сложившейся за 2025 год и подлежащей оплате согласно заключенным контрактам (договорам) в 2026 году, а также задолженности за выполненные работы, оказанные услуги за 2-ую половину декабря 2025 года по документам, предъявленным для оплаты в январе 2026 года.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lastRenderedPageBreak/>
        <w:t xml:space="preserve">стр. 860 по гр. 6 отражены отложенные обязательства по резервам предстоящих расходов по неиспользованным отпускам, оплату услуг связи и коммунальных услуг в сумме </w:t>
      </w:r>
      <w:r w:rsidR="008771F9">
        <w:rPr>
          <w:rFonts w:ascii="Liberation Serif" w:eastAsia="Liberation Serif" w:hAnsi="Liberation Serif" w:cs="Liberation Serif"/>
          <w:color w:val="050505"/>
          <w:sz w:val="24"/>
          <w:szCs w:val="24"/>
        </w:rPr>
        <w:t xml:space="preserve">                         </w:t>
      </w:r>
      <w:r>
        <w:rPr>
          <w:rFonts w:ascii="Liberation Serif" w:eastAsia="Liberation Serif" w:hAnsi="Liberation Serif" w:cs="Liberation Serif"/>
          <w:color w:val="050505"/>
          <w:sz w:val="24"/>
          <w:szCs w:val="24"/>
        </w:rPr>
        <w:t>191 403 653,75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50505"/>
          <w:sz w:val="24"/>
          <w:szCs w:val="24"/>
        </w:rPr>
        <w:t xml:space="preserve">Субсидии на иные цели: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В разделе 3 ф.0503738 "Обязательства финансовых годов, следующих за текущим (отчетным) финансовым годом":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800 по гр.6 "Принятые обязательства" в сумме 43 014 580,390 руб. отражены: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обязательства по принятию кредиторской задолженности, сложившейся за 2025 год и подлежащей оплате согласно заключенным контрактам (договорам) в 2026 году, а также задолженности за выполненные работы, оказанные услуги за 2-ую половину декабря 2025 года по документам, предъявленным для оплаты в январе 2026 года, - 35 178 997,21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обязательства по резервам предстоящих расходов – 7 478 484,16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 принятые обязательства с применением конкурентных способов на сумму 3 920 099,02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800 по гр.8 "Принятые денежные обязательства" в сумме 35 178 997,21 руб. отражены обязательства по принятию кредиторской задолженности, сложившейся за 2025 год и подлежащей оплате согласно заключенным контрактам (договорам) в 2026 году, а также задолженности за выполненные работы, оказанные услуги за 2-ую половину декабря 2025 года по документам, предъявленным для оплаты в январе 2026 года;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стр. 860 по гр. 6 отражены отложенные обязательства по резервам предстоящих расходов по неиспользованным отпускам, по резервам предстоящих расходов по оплате налогов и охраны здания в сумме 7 478 484,16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 Субсидии на цели осуществления капитальных вложений: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Показатели отсутствуют.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r>
        <w:rPr>
          <w:rFonts w:ascii="Liberation Serif" w:eastAsia="Liberation Serif" w:hAnsi="Liberation Serif" w:cs="Liberation Serif"/>
          <w:b/>
          <w:color w:val="EB1C1C"/>
          <w:sz w:val="24"/>
          <w:szCs w:val="24"/>
        </w:rPr>
        <w:t> </w:t>
      </w:r>
      <w:r>
        <w:rPr>
          <w:rFonts w:ascii="Liberation Serif" w:eastAsia="Liberation Serif" w:hAnsi="Liberation Serif" w:cs="Liberation Serif"/>
          <w:b/>
          <w:color w:val="000000"/>
          <w:sz w:val="24"/>
          <w:szCs w:val="24"/>
        </w:rPr>
        <w:t> </w:t>
      </w:r>
    </w:p>
    <w:p w:rsidR="00964E2D" w:rsidRDefault="004F4ABE" w:rsidP="006147D7">
      <w:pPr>
        <w:jc w:val="center"/>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Раздел 4 «Анализ показателей отчетности учреждения»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Сведения о движении нефинансовых активов (ф.0503768):</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Приносящая доход деятельность (собственные средства):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основных средств (первоначальная стоимость) по состоянию на 01.01.2026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(521 719 836,64 руб.) увеличился по сравнению с остатком на 01.01.2025 (507 596 848,21 руб.) на сумму всего 14 122 988,43 руб., из них: - недвижимое имущество: остаток (первоначальная стоимость) по состоянию на 01.01.2026 (67 643 869,84 руб.) увеличился по сравнению с остатком на 01.01.2025 (66 394 072,84 руб.) на сумму всего 1 249 797,00 руб., - особо ценное имущество: остаток (первоначальная стоимость) по состоянию на 01.01.2026 (183 102 025,81 руб.)  увеличился   по   сравнению с остатком на 01.01.2025 (177 939 340,87 руб.) на сумму </w:t>
      </w:r>
      <w:proofErr w:type="gramStart"/>
      <w:r>
        <w:rPr>
          <w:rFonts w:ascii="Liberation Serif" w:eastAsia="Liberation Serif" w:hAnsi="Liberation Serif" w:cs="Liberation Serif"/>
          <w:color w:val="000000"/>
          <w:sz w:val="24"/>
          <w:szCs w:val="24"/>
        </w:rPr>
        <w:t>всего  5</w:t>
      </w:r>
      <w:proofErr w:type="gramEnd"/>
      <w:r>
        <w:rPr>
          <w:rFonts w:ascii="Liberation Serif" w:eastAsia="Liberation Serif" w:hAnsi="Liberation Serif" w:cs="Liberation Serif"/>
          <w:color w:val="000000"/>
          <w:sz w:val="24"/>
          <w:szCs w:val="24"/>
        </w:rPr>
        <w:t xml:space="preserve"> 162 684,94 руб. Увеличение стоимости основных средств (КОСГУ 310) составляет 35 328 557,30 руб. за счет: приобретения, безвозмездного получения, оприходования излишков, восстановление с 21 счета, перевода материальных запасов в основные средства, перевода с вида деятельности субсидия на выполнение государственного (муниципального) задания, перевода из группы в группу, </w:t>
      </w:r>
      <w:proofErr w:type="spellStart"/>
      <w:r>
        <w:rPr>
          <w:rFonts w:ascii="Liberation Serif" w:eastAsia="Liberation Serif" w:hAnsi="Liberation Serif" w:cs="Liberation Serif"/>
          <w:color w:val="000000"/>
          <w:sz w:val="24"/>
          <w:szCs w:val="24"/>
        </w:rPr>
        <w:t>разукомлектации</w:t>
      </w:r>
      <w:proofErr w:type="spellEnd"/>
      <w:r>
        <w:rPr>
          <w:rFonts w:ascii="Liberation Serif" w:eastAsia="Liberation Serif" w:hAnsi="Liberation Serif" w:cs="Liberation Serif"/>
          <w:color w:val="000000"/>
          <w:sz w:val="24"/>
          <w:szCs w:val="24"/>
        </w:rPr>
        <w:t xml:space="preserve"> основных средств.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Уменьшение стоимости основных средств (КОСГУ 410) составляет 21 205 568,87 руб. за счет: списания изношенных (испорченных) основных средств и выдачи в эксплуатацию до 10 000 руб., перевода с вида деятельности субсидия на выполнение государственного (муниципального) задания, перевод из группы в группу, списания, безвозмездной передачей, </w:t>
      </w:r>
      <w:proofErr w:type="spellStart"/>
      <w:r>
        <w:rPr>
          <w:rFonts w:ascii="Liberation Serif" w:eastAsia="Liberation Serif" w:hAnsi="Liberation Serif" w:cs="Liberation Serif"/>
          <w:color w:val="000000"/>
          <w:sz w:val="24"/>
          <w:szCs w:val="24"/>
        </w:rPr>
        <w:t>разукомлектации</w:t>
      </w:r>
      <w:proofErr w:type="spellEnd"/>
      <w:r>
        <w:rPr>
          <w:rFonts w:ascii="Liberation Serif" w:eastAsia="Liberation Serif" w:hAnsi="Liberation Serif" w:cs="Liberation Serif"/>
          <w:color w:val="000000"/>
          <w:sz w:val="24"/>
          <w:szCs w:val="24"/>
        </w:rPr>
        <w:t xml:space="preserve"> основных средств.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амортизации основных средств (КОСГУ 411) по состоянию на 01.01.2026 </w:t>
      </w:r>
      <w:r w:rsidR="008771F9">
        <w:rPr>
          <w:rFonts w:ascii="Liberation Serif" w:eastAsia="Liberation Serif" w:hAnsi="Liberation Serif" w:cs="Liberation Serif"/>
          <w:color w:val="000000"/>
          <w:sz w:val="24"/>
          <w:szCs w:val="24"/>
        </w:rPr>
        <w:t xml:space="preserve">        </w:t>
      </w:r>
      <w:proofErr w:type="gramStart"/>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 xml:space="preserve">452 777 147,93 руб.) увеличился по сравнению с остатком на 01.01.2025 (438 556 488,09 руб.)  на сумму всего 14 220 659,84 руб., из них: - амортизация недвижимого имущества: остаток (КОСГУ 411) по состоянию на 01.01.2026 (47 988 307,70 руб.) увеличился по сравнению с остатком на 01.01.2025 (46 087 549,14 руб.) на сумму всего 1 900 758,56 руб.; - амортизация особо ценного имущества: остаток (КОСГУ 411) по состоянию на 01.01.2026 (149 555 043,01 руб.) увеличился </w:t>
      </w:r>
      <w:r>
        <w:rPr>
          <w:rFonts w:ascii="Liberation Serif" w:eastAsia="Liberation Serif" w:hAnsi="Liberation Serif" w:cs="Liberation Serif"/>
          <w:color w:val="000000"/>
          <w:sz w:val="24"/>
          <w:szCs w:val="24"/>
        </w:rPr>
        <w:lastRenderedPageBreak/>
        <w:t>по сравнению с остатком на 01.01.2025 (143 96</w:t>
      </w:r>
      <w:r w:rsidR="008771F9">
        <w:rPr>
          <w:rFonts w:ascii="Liberation Serif" w:eastAsia="Liberation Serif" w:hAnsi="Liberation Serif" w:cs="Liberation Serif"/>
          <w:color w:val="000000"/>
          <w:sz w:val="24"/>
          <w:szCs w:val="24"/>
        </w:rPr>
        <w:t>6</w:t>
      </w:r>
      <w:r>
        <w:rPr>
          <w:rFonts w:ascii="Liberation Serif" w:eastAsia="Liberation Serif" w:hAnsi="Liberation Serif" w:cs="Liberation Serif"/>
          <w:color w:val="000000"/>
          <w:sz w:val="24"/>
          <w:szCs w:val="24"/>
        </w:rPr>
        <w:t xml:space="preserve"> 7</w:t>
      </w:r>
      <w:r w:rsidR="008771F9">
        <w:rPr>
          <w:rFonts w:ascii="Liberation Serif" w:eastAsia="Liberation Serif" w:hAnsi="Liberation Serif" w:cs="Liberation Serif"/>
          <w:color w:val="000000"/>
          <w:sz w:val="24"/>
          <w:szCs w:val="24"/>
        </w:rPr>
        <w:t>7</w:t>
      </w:r>
      <w:r>
        <w:rPr>
          <w:rFonts w:ascii="Liberation Serif" w:eastAsia="Liberation Serif" w:hAnsi="Liberation Serif" w:cs="Liberation Serif"/>
          <w:color w:val="000000"/>
          <w:sz w:val="24"/>
          <w:szCs w:val="24"/>
        </w:rPr>
        <w:t>7,</w:t>
      </w:r>
      <w:r w:rsidR="008771F9">
        <w:rPr>
          <w:rFonts w:ascii="Liberation Serif" w:eastAsia="Liberation Serif" w:hAnsi="Liberation Serif" w:cs="Liberation Serif"/>
          <w:color w:val="000000"/>
          <w:sz w:val="24"/>
          <w:szCs w:val="24"/>
        </w:rPr>
        <w:t>11</w:t>
      </w:r>
      <w:r>
        <w:rPr>
          <w:rFonts w:ascii="Liberation Serif" w:eastAsia="Liberation Serif" w:hAnsi="Liberation Serif" w:cs="Liberation Serif"/>
          <w:color w:val="000000"/>
          <w:sz w:val="24"/>
          <w:szCs w:val="24"/>
        </w:rPr>
        <w:t xml:space="preserve"> руб.)  на сумму всего 5 58</w:t>
      </w:r>
      <w:r w:rsidR="008771F9">
        <w:rPr>
          <w:rFonts w:ascii="Liberation Serif" w:eastAsia="Liberation Serif" w:hAnsi="Liberation Serif" w:cs="Liberation Serif"/>
          <w:color w:val="000000"/>
          <w:sz w:val="24"/>
          <w:szCs w:val="24"/>
        </w:rPr>
        <w:t>8</w:t>
      </w:r>
      <w:r>
        <w:rPr>
          <w:rFonts w:ascii="Liberation Serif" w:eastAsia="Liberation Serif" w:hAnsi="Liberation Serif" w:cs="Liberation Serif"/>
          <w:color w:val="000000"/>
          <w:sz w:val="24"/>
          <w:szCs w:val="24"/>
        </w:rPr>
        <w:t xml:space="preserve"> 2</w:t>
      </w:r>
      <w:r w:rsidR="008771F9">
        <w:rPr>
          <w:rFonts w:ascii="Liberation Serif" w:eastAsia="Liberation Serif" w:hAnsi="Liberation Serif" w:cs="Liberation Serif"/>
          <w:color w:val="000000"/>
          <w:sz w:val="24"/>
          <w:szCs w:val="24"/>
        </w:rPr>
        <w:t>6</w:t>
      </w:r>
      <w:r>
        <w:rPr>
          <w:rFonts w:ascii="Liberation Serif" w:eastAsia="Liberation Serif" w:hAnsi="Liberation Serif" w:cs="Liberation Serif"/>
          <w:color w:val="000000"/>
          <w:sz w:val="24"/>
          <w:szCs w:val="24"/>
        </w:rPr>
        <w:t>5,</w:t>
      </w:r>
      <w:r w:rsidR="008771F9">
        <w:rPr>
          <w:rFonts w:ascii="Liberation Serif" w:eastAsia="Liberation Serif" w:hAnsi="Liberation Serif" w:cs="Liberation Serif"/>
          <w:color w:val="000000"/>
          <w:sz w:val="24"/>
          <w:szCs w:val="24"/>
        </w:rPr>
        <w:t>90</w:t>
      </w:r>
      <w:r>
        <w:rPr>
          <w:rFonts w:ascii="Liberation Serif" w:eastAsia="Liberation Serif" w:hAnsi="Liberation Serif" w:cs="Liberation Serif"/>
          <w:color w:val="000000"/>
          <w:sz w:val="24"/>
          <w:szCs w:val="24"/>
        </w:rPr>
        <w:t xml:space="preserve"> руб. в связи с: начислением амортизации на основные средства, списанием амортизации по выбывшим основным средствам, безвозмездной переданной амортизацией, безвозмездно полученной амортизацией, перевод амортизации на приносящую доход деятельность.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по счету 110300000 «Непроизведенные активы» по состоянию на 01.01.2025     </w:t>
      </w:r>
      <w:proofErr w:type="gramStart"/>
      <w:r>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98 774 592,53 руб.) не изменился по сравнению с остатком на 01.01.2023 (98 774 592,53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материальных запасов по состоянию на 01.01.2026 (159 645 162,22 руб.) увеличилась по сравнению с остатком на 01.01.20254 (150 126 896,75 руб.) на сумму всего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9 518 265,47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Увеличение стоимости материальных запасов (КОСГУ 340) составляет</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370 346 622,02 руб. за счет: - приобретения, безвозмездного получения, оприходования излишков, приплода, привеса, изготовления хоз. способом, готовой продукции, оприходования лома от сдачи основных средств, разницы между дебиторской и кредиторской задолженностью на начало и конец года, восстановления с 09, 27 счетами, дрова после спила, получения ветоши, восстановления кассового, поступления материальных запасов по сертификату, перевода одних единиц в другие, переноса с субсидии на гос. задание, </w:t>
      </w:r>
      <w:proofErr w:type="spellStart"/>
      <w:r>
        <w:rPr>
          <w:rFonts w:ascii="Liberation Serif" w:eastAsia="Liberation Serif" w:hAnsi="Liberation Serif" w:cs="Liberation Serif"/>
          <w:color w:val="000000"/>
          <w:sz w:val="24"/>
          <w:szCs w:val="24"/>
        </w:rPr>
        <w:t>разукомлектации</w:t>
      </w:r>
      <w:proofErr w:type="spellEnd"/>
      <w:r>
        <w:rPr>
          <w:rFonts w:ascii="Liberation Serif" w:eastAsia="Liberation Serif" w:hAnsi="Liberation Serif" w:cs="Liberation Serif"/>
          <w:color w:val="000000"/>
          <w:sz w:val="24"/>
          <w:szCs w:val="24"/>
        </w:rPr>
        <w:t xml:space="preserve"> основных средств на материальные запасы.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Уменьшение стоимости материальных запасов (КОСГУ 440) составляет 360 828 356,55 руб. за счет: - списания на нужды учреждения, безвозмездной передачи, сдачи лома, реализации готовой продукции на сторону, изготовления хозяйственным способом</w:t>
      </w:r>
      <w:r>
        <w:rPr>
          <w:rFonts w:ascii="Liberation Serif" w:eastAsia="Liberation Serif" w:hAnsi="Liberation Serif" w:cs="Liberation Serif"/>
          <w:color w:val="EB1C1C"/>
          <w:sz w:val="24"/>
          <w:szCs w:val="24"/>
        </w:rPr>
        <w:t xml:space="preserve">, </w:t>
      </w:r>
      <w:r>
        <w:rPr>
          <w:rFonts w:ascii="Liberation Serif" w:eastAsia="Liberation Serif" w:hAnsi="Liberation Serif" w:cs="Liberation Serif"/>
          <w:color w:val="000000"/>
          <w:sz w:val="24"/>
          <w:szCs w:val="24"/>
        </w:rPr>
        <w:t>перевода на вид деятельности субсидия на выполнение государственного (муниципального) задания, списания физического износа, перевода из одних единиц в другие.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нематериальных активов по состоянию на 01.01.2026 (35 000,00 руб.) не изменился по сравнению с остатком на 01.01.2025 (35 000,00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права пользования нефинансовыми активами по состоянию на 01.01.2026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w:t>
      </w:r>
      <w:proofErr w:type="gramStart"/>
      <w:r>
        <w:rPr>
          <w:rFonts w:ascii="Liberation Serif" w:eastAsia="Liberation Serif" w:hAnsi="Liberation Serif" w:cs="Liberation Serif"/>
          <w:color w:val="000000"/>
          <w:sz w:val="24"/>
          <w:szCs w:val="24"/>
        </w:rPr>
        <w:t xml:space="preserve">   (</w:t>
      </w:r>
      <w:proofErr w:type="gramEnd"/>
      <w:r>
        <w:rPr>
          <w:rFonts w:ascii="Liberation Serif" w:eastAsia="Liberation Serif" w:hAnsi="Liberation Serif" w:cs="Liberation Serif"/>
          <w:color w:val="000000"/>
          <w:sz w:val="24"/>
          <w:szCs w:val="24"/>
        </w:rPr>
        <w:t>5 114 481,97 руб.) увеличился по сравнению с остатком на 01.01.2025 (5 095 336,84 руб.) на сумму всего на 19 145,13 руб., в связи с заключением договоров безвозмездного пользования, расторжением договоров безвозмездного пользования.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амортизации прав пользования активами по состоянию на 01.01.2026 (4 12</w:t>
      </w:r>
      <w:r w:rsidR="008771F9">
        <w:rPr>
          <w:rFonts w:ascii="Liberation Serif" w:eastAsia="Liberation Serif" w:hAnsi="Liberation Serif" w:cs="Liberation Serif"/>
          <w:color w:val="000000"/>
          <w:sz w:val="24"/>
          <w:szCs w:val="24"/>
        </w:rPr>
        <w:t>0</w:t>
      </w:r>
      <w:r>
        <w:rPr>
          <w:rFonts w:ascii="Liberation Serif" w:eastAsia="Liberation Serif" w:hAnsi="Liberation Serif" w:cs="Liberation Serif"/>
          <w:color w:val="000000"/>
          <w:sz w:val="24"/>
          <w:szCs w:val="24"/>
        </w:rPr>
        <w:t xml:space="preserve"> 211,71 руб.) увеличился по сравнению с остатком на 01.01.2025 (3 942 797,32 руб.) на сумму всего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177 414,39 руб. в связи с заключением и расторжением договоров безвозмездного пользования.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права пользования нематериальными активами по состоянию на 01.01.2026         </w:t>
      </w:r>
      <w:proofErr w:type="gramStart"/>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w:t>
      </w:r>
      <w:proofErr w:type="gramEnd"/>
      <w:r>
        <w:rPr>
          <w:rFonts w:ascii="Liberation Serif" w:eastAsia="Liberation Serif" w:hAnsi="Liberation Serif" w:cs="Liberation Serif"/>
          <w:color w:val="000000"/>
          <w:sz w:val="24"/>
          <w:szCs w:val="24"/>
        </w:rPr>
        <w:t>1 726 416,62 руб.) увеличился по сравнению с остатком на 01.01.2025 (1 508 497,64 руб.) на сумму всего 217 918,98 руб. в связи с приобретением неисключительный прав (программных обеспечений).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амортизации прав пользования нематериальными активами по состоянию на 01.01.2026 (148 372,09 руб.) увеличился по сравнению с остатком на 01.01.2025 (38 502,90 руб.) на сумму всего 109 869,19 руб. в связи с приобретением права пользования неисключительных прав (программных обеспечений).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 xml:space="preserve">Субсидия на выполнение </w:t>
      </w:r>
      <w:proofErr w:type="spellStart"/>
      <w:r>
        <w:rPr>
          <w:rFonts w:ascii="Liberation Serif" w:eastAsia="Liberation Serif" w:hAnsi="Liberation Serif" w:cs="Liberation Serif"/>
          <w:b/>
          <w:color w:val="000000"/>
          <w:sz w:val="24"/>
          <w:szCs w:val="24"/>
        </w:rPr>
        <w:t>гос.задания</w:t>
      </w:r>
      <w:proofErr w:type="spellEnd"/>
      <w:r>
        <w:rPr>
          <w:rFonts w:ascii="Liberation Serif" w:eastAsia="Liberation Serif" w:hAnsi="Liberation Serif" w:cs="Liberation Serif"/>
          <w:b/>
          <w:color w:val="000000"/>
          <w:sz w:val="24"/>
          <w:szCs w:val="24"/>
        </w:rPr>
        <w:t>:</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основных средств (первоначальная стоимость) по состоянию на 01.01.2026 </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(2 238 791 870,34 руб.) увеличился </w:t>
      </w:r>
      <w:r w:rsidR="00F7275E">
        <w:rPr>
          <w:rFonts w:ascii="Liberation Serif" w:eastAsia="Liberation Serif" w:hAnsi="Liberation Serif" w:cs="Liberation Serif"/>
          <w:color w:val="000000"/>
          <w:sz w:val="24"/>
          <w:szCs w:val="24"/>
        </w:rPr>
        <w:t>п</w:t>
      </w:r>
      <w:r>
        <w:rPr>
          <w:rFonts w:ascii="Liberation Serif" w:eastAsia="Liberation Serif" w:hAnsi="Liberation Serif" w:cs="Liberation Serif"/>
          <w:color w:val="000000"/>
          <w:sz w:val="24"/>
          <w:szCs w:val="24"/>
        </w:rPr>
        <w:t>о сравнению с остатком на 01.01.2025 (2 043 628 896,84 руб.) на сумму всего 195 162 973,50 руб., из них: - недвижимое имущество: остаток (первоначальная стоимость) по состоянию на 01.01.2026 (1 621 053 416,79 руб.) уменьшился по сравнению с остатком на 01.01.2025 (1 483 632 718,29 руб.) на сумму 137 420 698,50 руб.; - особо ценное имущество: остаток (первоначальная стоимость) по состоянию на 01.01.2026 (431 398 777,32 руб.) увеличился по сравнению с остатком на 01.01.2025 (385 795 137,96 руб.) на сумму всего</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45 603 639,36 руб.</w:t>
      </w:r>
      <w:r>
        <w:rPr>
          <w:rFonts w:ascii="Liberation Serif" w:eastAsia="Liberation Serif" w:hAnsi="Liberation Serif" w:cs="Liberation Serif"/>
          <w:color w:val="EB1C1C"/>
          <w:sz w:val="24"/>
          <w:szCs w:val="24"/>
        </w:rPr>
        <w:t xml:space="preserve"> </w:t>
      </w:r>
      <w:r>
        <w:rPr>
          <w:rFonts w:ascii="Liberation Serif" w:eastAsia="Liberation Serif" w:hAnsi="Liberation Serif" w:cs="Liberation Serif"/>
          <w:color w:val="000000"/>
          <w:sz w:val="24"/>
          <w:szCs w:val="24"/>
        </w:rPr>
        <w:t>Увеличение стоимости основных средств (КОСГУ 310)  составляет 217 868 150,31 руб. за счет: - приобретения, перевода с субсидий на иные цели, безвозмездного получения, в связи с восстановлением объектов основных средств, перевод с приносящей доход деятельности, перевода с одной группы основных средств в другую.</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Уменьшение стоимости основных средств (КОСГУ 410) составляет 22 705 176,81 руб. за счет: - списания изношенных (испорченных) основных средств, выдачи в эксплуатацию </w:t>
      </w:r>
      <w:r>
        <w:rPr>
          <w:rFonts w:ascii="Liberation Serif" w:eastAsia="Liberation Serif" w:hAnsi="Liberation Serif" w:cs="Liberation Serif"/>
          <w:color w:val="000000"/>
          <w:sz w:val="24"/>
          <w:szCs w:val="24"/>
        </w:rPr>
        <w:lastRenderedPageBreak/>
        <w:t>стоимостью, перевода на приносящую доход деятельность, перевода с одной группы основных средств в другую, передано безвозмездно.</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амортизации основных средств (КОСГУ 411) по состоянию на 01.01.2026 </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(1 198 764 326,89 руб.) увеличился по сравнению с остатком на 01.01.2025 (1 130 816 115,18 руб.) на сумму всего 67 948.211,71 руб., из них: - амортизация недвижимого имущества: остаток по состоянию </w:t>
      </w:r>
      <w:r w:rsidR="00F7275E">
        <w:rPr>
          <w:rFonts w:ascii="Liberation Serif" w:eastAsia="Liberation Serif" w:hAnsi="Liberation Serif" w:cs="Liberation Serif"/>
          <w:color w:val="000000"/>
          <w:sz w:val="24"/>
          <w:szCs w:val="24"/>
        </w:rPr>
        <w:t>на</w:t>
      </w:r>
      <w:r>
        <w:rPr>
          <w:rFonts w:ascii="Liberation Serif" w:eastAsia="Liberation Serif" w:hAnsi="Liberation Serif" w:cs="Liberation Serif"/>
          <w:color w:val="000000"/>
          <w:sz w:val="24"/>
          <w:szCs w:val="24"/>
        </w:rPr>
        <w:t xml:space="preserve"> 01.01.2026 (796 356 686,09 руб.)</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увеличился по сравнению с остатком на 01.01.2025 (772 318 536,28 руб.) на сумму 24 038 149,81 руб.; - амортизация особо ценного имущества: остаток по состоянию на 01.01.2026  (227 363 801,09 руб.) увеличился по сравнению с остатком на 01.01.2025 (200 615 105,08 руб.) на сумму всего 26 748 696,01 руб.; в связи с начислением амортизации на основные средства, списанием амортизации по выбывшим основным средствам, безвозмездно получено, восстановление амортизации, перенос амортизации с приносящей доход деятельности, списанием полученной амортизации по основным средствам до 10 </w:t>
      </w:r>
      <w:proofErr w:type="spellStart"/>
      <w:r>
        <w:rPr>
          <w:rFonts w:ascii="Liberation Serif" w:eastAsia="Liberation Serif" w:hAnsi="Liberation Serif" w:cs="Liberation Serif"/>
          <w:color w:val="000000"/>
          <w:sz w:val="24"/>
          <w:szCs w:val="24"/>
        </w:rPr>
        <w:t>тыс</w:t>
      </w:r>
      <w:r w:rsidR="00F7275E">
        <w:rPr>
          <w:rFonts w:ascii="Liberation Serif" w:eastAsia="Liberation Serif" w:hAnsi="Liberation Serif" w:cs="Liberation Serif"/>
          <w:color w:val="000000"/>
          <w:sz w:val="24"/>
          <w:szCs w:val="24"/>
        </w:rPr>
        <w:t>.</w:t>
      </w:r>
      <w:r>
        <w:rPr>
          <w:rFonts w:ascii="Liberation Serif" w:eastAsia="Liberation Serif" w:hAnsi="Liberation Serif" w:cs="Liberation Serif"/>
          <w:color w:val="000000"/>
          <w:sz w:val="24"/>
          <w:szCs w:val="24"/>
        </w:rPr>
        <w:t>руб</w:t>
      </w:r>
      <w:proofErr w:type="spellEnd"/>
      <w:r w:rsidR="00F7275E">
        <w:rPr>
          <w:rFonts w:ascii="Liberation Serif" w:eastAsia="Liberation Serif" w:hAnsi="Liberation Serif" w:cs="Liberation Serif"/>
          <w:color w:val="000000"/>
          <w:sz w:val="24"/>
          <w:szCs w:val="24"/>
        </w:rPr>
        <w:t>.,</w:t>
      </w:r>
      <w:r>
        <w:rPr>
          <w:rFonts w:ascii="Liberation Serif" w:eastAsia="Liberation Serif" w:hAnsi="Liberation Serif" w:cs="Liberation Serif"/>
          <w:color w:val="000000"/>
          <w:sz w:val="24"/>
          <w:szCs w:val="24"/>
        </w:rPr>
        <w:t xml:space="preserve"> передано безвозмездно амортизация.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по счету 110300000 «Непроизведенные активы» по состоянию на 01.01.2026</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proofErr w:type="gramStart"/>
      <w:r w:rsidR="008771F9">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w:t>
      </w:r>
      <w:proofErr w:type="gramEnd"/>
      <w:r>
        <w:rPr>
          <w:rFonts w:ascii="Liberation Serif" w:eastAsia="Liberation Serif" w:hAnsi="Liberation Serif" w:cs="Liberation Serif"/>
          <w:color w:val="000000"/>
          <w:sz w:val="24"/>
          <w:szCs w:val="24"/>
        </w:rPr>
        <w:t>474 481 998,04 руб.) увеличением по сравнению с остатком на 01.01.2025 (461 344 730,44 руб.) на сумму всего 13 137 267,60 руб., в связи с увеличением кадастровой стоимости земли, уменьшением кадастровой стоимости земли, безвозмездно переданной, безвозмездно получен</w:t>
      </w:r>
      <w:r w:rsidR="00F7275E">
        <w:rPr>
          <w:rFonts w:ascii="Liberation Serif" w:eastAsia="Liberation Serif" w:hAnsi="Liberation Serif" w:cs="Liberation Serif"/>
          <w:color w:val="000000"/>
          <w:sz w:val="24"/>
          <w:szCs w:val="24"/>
        </w:rPr>
        <w:t>н</w:t>
      </w:r>
      <w:r>
        <w:rPr>
          <w:rFonts w:ascii="Liberation Serif" w:eastAsia="Liberation Serif" w:hAnsi="Liberation Serif" w:cs="Liberation Serif"/>
          <w:color w:val="000000"/>
          <w:sz w:val="24"/>
          <w:szCs w:val="24"/>
        </w:rPr>
        <w:t>ой землей.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материальных запасов по состоянию на 01.01.2026 (180 140 161,21 руб.) увеличился  по сравнению с остатком на 01.01.2024 (53 880 792,83 руб.) на сумму всего </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126 259 431,38 руб. Увеличение стоимости материальных запасов (КОСГУ 340) составляет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281 214 555,97 руб. за счет: приобретения, безвозмездного получения, разницей между дебиторской и кредиторской задолженностью на начало и конец года , перевода с субсидий на иные цели, перевода с приносящей доход деятельности, изготовлением хоз. способом, получени</w:t>
      </w:r>
      <w:r w:rsidR="00F7275E">
        <w:rPr>
          <w:rFonts w:ascii="Liberation Serif" w:eastAsia="Liberation Serif" w:hAnsi="Liberation Serif" w:cs="Liberation Serif"/>
          <w:color w:val="000000"/>
          <w:sz w:val="24"/>
          <w:szCs w:val="24"/>
        </w:rPr>
        <w:t>е</w:t>
      </w:r>
      <w:r>
        <w:rPr>
          <w:rFonts w:ascii="Liberation Serif" w:eastAsia="Liberation Serif" w:hAnsi="Liberation Serif" w:cs="Liberation Serif"/>
          <w:color w:val="000000"/>
          <w:sz w:val="24"/>
          <w:szCs w:val="24"/>
        </w:rPr>
        <w:t xml:space="preserve">м ветоши, восстановление с </w:t>
      </w:r>
      <w:proofErr w:type="spellStart"/>
      <w:r>
        <w:rPr>
          <w:rFonts w:ascii="Liberation Serif" w:eastAsia="Liberation Serif" w:hAnsi="Liberation Serif" w:cs="Liberation Serif"/>
          <w:color w:val="000000"/>
          <w:sz w:val="24"/>
          <w:szCs w:val="24"/>
        </w:rPr>
        <w:t>забаланса</w:t>
      </w:r>
      <w:proofErr w:type="spellEnd"/>
      <w:r>
        <w:rPr>
          <w:rFonts w:ascii="Liberation Serif" w:eastAsia="Liberation Serif" w:hAnsi="Liberation Serif" w:cs="Liberation Serif"/>
          <w:color w:val="000000"/>
          <w:sz w:val="24"/>
          <w:szCs w:val="24"/>
        </w:rPr>
        <w:t>, оприходованием излишков, переводом в другие единицы, списанием кредиторской задолженности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Уменьшение стоимости материальных запасов (КОСГУ 440) составляет 154 955 124,59 руб. за счет: списания на нужды учреждения, изготовлением хоз. способом, </w:t>
      </w:r>
      <w:r w:rsidR="00F7275E">
        <w:rPr>
          <w:rFonts w:ascii="Liberation Serif" w:eastAsia="Liberation Serif" w:hAnsi="Liberation Serif" w:cs="Liberation Serif"/>
          <w:color w:val="000000"/>
          <w:sz w:val="24"/>
          <w:szCs w:val="24"/>
        </w:rPr>
        <w:t>безвозмездной передачей, списан</w:t>
      </w:r>
      <w:r>
        <w:rPr>
          <w:rFonts w:ascii="Liberation Serif" w:eastAsia="Liberation Serif" w:hAnsi="Liberation Serif" w:cs="Liberation Serif"/>
          <w:color w:val="000000"/>
          <w:sz w:val="24"/>
          <w:szCs w:val="24"/>
        </w:rPr>
        <w:t>ием недостачи, перенос на приносящую доход деятельность, перевод в другие единицы, выбытием в связи с физическим износом.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права пользования активами по состоянию на 01.01.2026 (328 290,24 руб.) увеличением по сравнению с остатком на 01.01.2025 (328 254,24 руб.) на сумму 36,00 руб. в связи с заключением договоров безвозмездного пользования.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амортизации прав пользования активами по состоянию на 01.01.2026 (328 241,28 руб.) </w:t>
      </w:r>
      <w:r w:rsidR="008771F9">
        <w:rPr>
          <w:rFonts w:ascii="Liberation Serif" w:eastAsia="Liberation Serif" w:hAnsi="Liberation Serif" w:cs="Liberation Serif"/>
          <w:color w:val="000000"/>
          <w:sz w:val="24"/>
          <w:szCs w:val="24"/>
        </w:rPr>
        <w:t>увеличился</w:t>
      </w:r>
      <w:r>
        <w:rPr>
          <w:rFonts w:ascii="Liberation Serif" w:eastAsia="Liberation Serif" w:hAnsi="Liberation Serif" w:cs="Liberation Serif"/>
          <w:color w:val="000000"/>
          <w:sz w:val="24"/>
          <w:szCs w:val="24"/>
        </w:rPr>
        <w:t xml:space="preserve"> по сравнению с остатком на 01.01.2025 (300 901,74 руб.) на сумму 27 339,54 руб., в связи с расторжением договоров.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права пользования нематериальными активами по состоянию на 01.01.2026 </w:t>
      </w:r>
      <w:r w:rsidR="00F7275E">
        <w:rPr>
          <w:rFonts w:ascii="Liberation Serif" w:eastAsia="Liberation Serif" w:hAnsi="Liberation Serif" w:cs="Liberation Serif"/>
          <w:color w:val="000000"/>
          <w:sz w:val="24"/>
          <w:szCs w:val="24"/>
        </w:rPr>
        <w:t xml:space="preserve">        </w:t>
      </w:r>
      <w:proofErr w:type="gramStart"/>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 xml:space="preserve">1 357 005,36 руб.) </w:t>
      </w:r>
      <w:r w:rsidR="008771F9">
        <w:rPr>
          <w:rFonts w:ascii="Liberation Serif" w:eastAsia="Liberation Serif" w:hAnsi="Liberation Serif" w:cs="Liberation Serif"/>
          <w:color w:val="000000"/>
          <w:sz w:val="24"/>
          <w:szCs w:val="24"/>
        </w:rPr>
        <w:t>увеличился</w:t>
      </w:r>
      <w:r>
        <w:rPr>
          <w:rFonts w:ascii="Liberation Serif" w:eastAsia="Liberation Serif" w:hAnsi="Liberation Serif" w:cs="Liberation Serif"/>
          <w:color w:val="000000"/>
          <w:sz w:val="24"/>
          <w:szCs w:val="24"/>
        </w:rPr>
        <w:t xml:space="preserve"> по сравнению с остатком на 01.01.2025 (865 891,36 руб.) на сумму всего </w:t>
      </w:r>
      <w:r w:rsidR="008771F9">
        <w:rPr>
          <w:rFonts w:ascii="Liberation Serif" w:eastAsia="Liberation Serif" w:hAnsi="Liberation Serif" w:cs="Liberation Serif"/>
          <w:color w:val="000000"/>
          <w:sz w:val="24"/>
          <w:szCs w:val="24"/>
        </w:rPr>
        <w:t>4</w:t>
      </w:r>
      <w:r>
        <w:rPr>
          <w:rFonts w:ascii="Liberation Serif" w:eastAsia="Liberation Serif" w:hAnsi="Liberation Serif" w:cs="Liberation Serif"/>
          <w:color w:val="000000"/>
          <w:sz w:val="24"/>
          <w:szCs w:val="24"/>
        </w:rPr>
        <w:t>91 114,00 руб., в связи с окончанием срока действия неисключительных прав (программных обеспечений).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амортизации права пользования нематериальными активами по состоянию на 01.01.2026 (34 778,00 руб.) увеличился по сравнению с остатком на 01.01.2025 (20 570,00 руб.) на сумму всего 14 208,00 руб., в связи с приобретением неисключительных прав (программных обеспечений).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Субсидии на иные цели: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Увеличение стоимости основных средств (КОСГУ 310) составляет 194 887 605,59 руб. (</w:t>
      </w:r>
      <w:proofErr w:type="spellStart"/>
      <w:r w:rsidR="00F7275E">
        <w:rPr>
          <w:rFonts w:ascii="Liberation Serif" w:eastAsia="Liberation Serif" w:hAnsi="Liberation Serif" w:cs="Liberation Serif"/>
          <w:color w:val="000000"/>
          <w:sz w:val="24"/>
          <w:szCs w:val="24"/>
        </w:rPr>
        <w:t>к</w:t>
      </w:r>
      <w:r>
        <w:rPr>
          <w:rFonts w:ascii="Liberation Serif" w:eastAsia="Liberation Serif" w:hAnsi="Liberation Serif" w:cs="Liberation Serif"/>
          <w:color w:val="000000"/>
          <w:sz w:val="24"/>
          <w:szCs w:val="24"/>
        </w:rPr>
        <w:t>редиторка</w:t>
      </w:r>
      <w:proofErr w:type="spellEnd"/>
      <w:r>
        <w:rPr>
          <w:rFonts w:ascii="Liberation Serif" w:eastAsia="Liberation Serif" w:hAnsi="Liberation Serif" w:cs="Liberation Serif"/>
          <w:color w:val="000000"/>
          <w:sz w:val="24"/>
          <w:szCs w:val="24"/>
        </w:rPr>
        <w:t xml:space="preserve"> на начало (-) 4 949,00 руб., </w:t>
      </w:r>
      <w:proofErr w:type="spellStart"/>
      <w:r>
        <w:rPr>
          <w:rFonts w:ascii="Liberation Serif" w:eastAsia="Liberation Serif" w:hAnsi="Liberation Serif" w:cs="Liberation Serif"/>
          <w:color w:val="000000"/>
          <w:sz w:val="24"/>
          <w:szCs w:val="24"/>
        </w:rPr>
        <w:t>кредиторка</w:t>
      </w:r>
      <w:proofErr w:type="spellEnd"/>
      <w:r>
        <w:rPr>
          <w:rFonts w:ascii="Liberation Serif" w:eastAsia="Liberation Serif" w:hAnsi="Liberation Serif" w:cs="Liberation Serif"/>
          <w:color w:val="000000"/>
          <w:sz w:val="24"/>
          <w:szCs w:val="24"/>
        </w:rPr>
        <w:t xml:space="preserve"> на конец 3 563 000,00 руб., КОСГУ 310 - </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53 993 446,03 руб.,    КОСГУ 225   –   100 347 615,55 руб.,   КОСГУ 226 </w:t>
      </w:r>
      <w:r w:rsidR="00F7275E">
        <w:rPr>
          <w:rFonts w:ascii="Liberation Serif" w:eastAsia="Liberation Serif" w:hAnsi="Liberation Serif" w:cs="Liberation Serif"/>
          <w:color w:val="000000"/>
          <w:sz w:val="24"/>
          <w:szCs w:val="24"/>
        </w:rPr>
        <w:t>-</w:t>
      </w:r>
      <w:r>
        <w:rPr>
          <w:rFonts w:ascii="Liberation Serif" w:eastAsia="Liberation Serif" w:hAnsi="Liberation Serif" w:cs="Liberation Serif"/>
          <w:color w:val="000000"/>
          <w:sz w:val="24"/>
          <w:szCs w:val="24"/>
        </w:rPr>
        <w:t xml:space="preserve"> 29 621 103,94 руб.; КОСГУ 228- 7 366 789,07 руб.), КОСГУ 340 - 600,00 за счет приобретения.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Уменьшение стоимости основных средств (КОСГУ 410) составляет 194 887 605,59 руб. за счет перевода на вид деятельности субсидия на выполнение государственного (муниципального) задания.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Остаток материальных запасов по состоянию на 01.01.2026 (15 515 452,65 руб.) уменьшился по сравнению с остатком на 01.01.2025 (15 791 014,96 руб.) на сумму 275 562,31 руб. Увеличение</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стоимости </w:t>
      </w:r>
      <w:r w:rsidR="00F7275E">
        <w:rPr>
          <w:rFonts w:ascii="Liberation Serif" w:eastAsia="Liberation Serif" w:hAnsi="Liberation Serif" w:cs="Liberation Serif"/>
          <w:color w:val="000000"/>
          <w:sz w:val="24"/>
          <w:szCs w:val="24"/>
        </w:rPr>
        <w:t>м</w:t>
      </w:r>
      <w:r>
        <w:rPr>
          <w:rFonts w:ascii="Liberation Serif" w:eastAsia="Liberation Serif" w:hAnsi="Liberation Serif" w:cs="Liberation Serif"/>
          <w:color w:val="000000"/>
          <w:sz w:val="24"/>
          <w:szCs w:val="24"/>
        </w:rPr>
        <w:t>атериальных запасов (КОСГУ 340) составляет 142 229 964,15 руб.  за    счет: -    приобретение   –   141 647 254,12 руб.   (КОСГУ 340 – 141 647 254,12 руб.); - разницей между дебиторской и кредиторской задолженностью на начало и конец года</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582 710,03 руб., Уменьшение стоимости материальных запасов (КОСГУ 440) составляет </w:t>
      </w:r>
      <w:r w:rsidR="00F7275E">
        <w:rPr>
          <w:rFonts w:ascii="Liberation Serif" w:eastAsia="Liberation Serif" w:hAnsi="Liberation Serif" w:cs="Liberation Serif"/>
          <w:color w:val="000000"/>
          <w:sz w:val="24"/>
          <w:szCs w:val="24"/>
        </w:rPr>
        <w:t xml:space="preserve">         </w:t>
      </w:r>
      <w:r w:rsidR="008771F9">
        <w:rPr>
          <w:rFonts w:ascii="Liberation Serif" w:eastAsia="Liberation Serif" w:hAnsi="Liberation Serif" w:cs="Liberation Serif"/>
          <w:color w:val="000000"/>
          <w:sz w:val="24"/>
          <w:szCs w:val="24"/>
        </w:rPr>
        <w:t xml:space="preserve">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142 505 526,46 руб. за счет: -  списания на нужды учреждения – 16 697 079,82 руб.; - перевода на вид деятельности субсидия на выполнение государственного (муниципального) задания – </w:t>
      </w:r>
      <w:r w:rsidR="00F727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125 808 446,64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права пользования нефинансовыми активами по состоянию на 01.01.2026 </w:t>
      </w:r>
      <w:r w:rsidR="008771F9">
        <w:rPr>
          <w:rFonts w:ascii="Liberation Serif" w:eastAsia="Liberation Serif" w:hAnsi="Liberation Serif" w:cs="Liberation Serif"/>
          <w:color w:val="000000"/>
          <w:sz w:val="24"/>
          <w:szCs w:val="24"/>
        </w:rPr>
        <w:t xml:space="preserve">          </w:t>
      </w:r>
      <w:proofErr w:type="gramStart"/>
      <w:r w:rsidR="008771F9">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19 007,01 руб.) увеличился по сравнению с остатком на 01.01.2025 (18 101,94 руб.) на сумму 905,07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амортизации прав пользования активами по состоянию на 01.01.2026 (10 367,46 руб.) увеличился по сравнению с остатком на 01.01.2025 (8 228,15 руб.) на сумму всего 2 139,31 руб. в связи с начислением амортизации.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Субсидии на цели осуществления капитальных вложений: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Показатели отсутствуют.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Сведения по дебиторской и кредиторской задолженности учреждения (ф.0503769):</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 </w:t>
      </w:r>
      <w:r>
        <w:rPr>
          <w:rFonts w:ascii="Liberation Serif" w:eastAsia="Liberation Serif" w:hAnsi="Liberation Serif" w:cs="Liberation Serif"/>
          <w:b/>
          <w:color w:val="000000"/>
          <w:sz w:val="24"/>
          <w:szCs w:val="24"/>
          <w:shd w:val="clear" w:color="auto" w:fill="FFFFFF"/>
        </w:rPr>
        <w:t>Собственные средства: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Дебиторская задолженность: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По состоянию на 01.01.2025 года произошли изменения остатков в связи с исправлением бюджетными учреждениями ошибок прошлых лет: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остаток по счету 220531000 "Расчеты по доходам от оказания платных услуг (работ)" уменьшен на сумму 31 397,44 руб. в активе;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остаток по счету 220535000 "Расчеты по условным арендным платежам" увеличен на сумму 0,30 руб. в активе.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220500000 «Расчеты по доходам» по состоянию на 01.01.2026 года  составил 16 025 700,93 руб. Остаток сложился по счетам: 220521000  "Расчеты по доходам от операционной аренды" 539 665,15 руб. - начисление платы за сдачу в аренду помещений;  220531000  "Расчеты   по   доходам   от   оказания   платных   услуг  (работ)" </w:t>
      </w:r>
      <w:r w:rsidR="00F7275E">
        <w:rPr>
          <w:rFonts w:ascii="Liberation Serif" w:eastAsia="Liberation Serif" w:hAnsi="Liberation Serif" w:cs="Liberation Serif"/>
          <w:color w:val="000000"/>
          <w:sz w:val="24"/>
          <w:szCs w:val="24"/>
          <w:shd w:val="clear" w:color="auto" w:fill="FFFFFF"/>
        </w:rPr>
        <w:t xml:space="preserve">          </w:t>
      </w:r>
      <w:r w:rsidR="008771F9">
        <w:rPr>
          <w:rFonts w:ascii="Liberation Serif" w:eastAsia="Liberation Serif" w:hAnsi="Liberation Serif" w:cs="Liberation Serif"/>
          <w:color w:val="000000"/>
          <w:sz w:val="24"/>
          <w:szCs w:val="24"/>
          <w:shd w:val="clear" w:color="auto" w:fill="FFFFFF"/>
        </w:rPr>
        <w:t xml:space="preserve">  </w:t>
      </w:r>
      <w:r w:rsidR="00F7275E">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14 789 976,23 руб. -  начисление доходов от реализации социальных услуг и платы за стационарное обслуживание; 220535000 "Расчеты по условным арендным платежам" составил 696 059,55 руб. - начисление доходов по условным арендным платежам.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220600000 " Расчеты по выданным авансам" по состоянию на 01.01.2026 года составил 64 092,39 руб. Остаток сложился по счету 220623000 "Расчеты по авансам по коммунальным услугам" в сумме 8 580,41 руб. – фактические расходы за декабрь 2025 меньше суммы перечисленных авансовых платежей, по счету 220626000 "Расчеты по авансам по прочим работам, услугам" 55 511,98 руб. – подписка на периодические издание на 1 пол. 2026 года.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220900000 "Расчеты по ущербу и иным доходам" по состоянию на 01.01.2026 года составил 1 288 022,81 руб. Остаток сложился по счетам: 220934000 "Расчеты по компенсации затрат" составил 9</w:t>
      </w:r>
      <w:r w:rsidR="008771F9">
        <w:rPr>
          <w:rFonts w:ascii="Liberation Serif" w:eastAsia="Liberation Serif" w:hAnsi="Liberation Serif" w:cs="Liberation Serif"/>
          <w:color w:val="000000"/>
          <w:sz w:val="24"/>
          <w:szCs w:val="24"/>
          <w:shd w:val="clear" w:color="auto" w:fill="FFFFFF"/>
        </w:rPr>
        <w:t>8</w:t>
      </w:r>
      <w:r>
        <w:rPr>
          <w:rFonts w:ascii="Liberation Serif" w:eastAsia="Liberation Serif" w:hAnsi="Liberation Serif" w:cs="Liberation Serif"/>
          <w:color w:val="000000"/>
          <w:sz w:val="24"/>
          <w:szCs w:val="24"/>
          <w:shd w:val="clear" w:color="auto" w:fill="FFFFFF"/>
        </w:rPr>
        <w:t>3 061,49 руб. – вынесено судебное решение по возврату задолженности, возврат задолженности сотрудниками учреждения произведен в 2026 году; 220941000 "Расчеты по доходам от штрафных санкций за нарушение условий контрактов (договоров)" 300 553,16 руб. - начислены штрафы, предъявленные поставщикам, 2209740</w:t>
      </w:r>
      <w:r>
        <w:rPr>
          <w:rFonts w:ascii="Liberation Serif" w:eastAsia="Liberation Serif" w:hAnsi="Liberation Serif" w:cs="Liberation Serif"/>
          <w:color w:val="080707"/>
          <w:sz w:val="24"/>
          <w:szCs w:val="24"/>
          <w:shd w:val="clear" w:color="auto" w:fill="FFFFFF"/>
        </w:rPr>
        <w:t>00 "</w:t>
      </w:r>
      <w:r>
        <w:rPr>
          <w:rFonts w:ascii="Liberation Serif" w:eastAsia="Liberation Serif" w:hAnsi="Liberation Serif" w:cs="Liberation Serif"/>
          <w:color w:val="080707"/>
          <w:sz w:val="24"/>
          <w:szCs w:val="24"/>
        </w:rPr>
        <w:t>Расчеты по ущербу материальным запасам</w:t>
      </w:r>
      <w:r>
        <w:rPr>
          <w:rFonts w:ascii="Liberation Serif" w:eastAsia="Liberation Serif" w:hAnsi="Liberation Serif" w:cs="Liberation Serif"/>
          <w:color w:val="080707"/>
          <w:sz w:val="24"/>
          <w:szCs w:val="24"/>
          <w:shd w:val="clear" w:color="auto" w:fill="FFFFFF"/>
        </w:rPr>
        <w:t xml:space="preserve"> " 4 408,16 руб</w:t>
      </w:r>
      <w:r>
        <w:rPr>
          <w:rFonts w:ascii="Liberation Serif" w:eastAsia="Liberation Serif" w:hAnsi="Liberation Serif" w:cs="Liberation Serif"/>
          <w:color w:val="000000"/>
          <w:sz w:val="24"/>
          <w:szCs w:val="24"/>
          <w:shd w:val="clear" w:color="auto" w:fill="FFFFFF"/>
        </w:rPr>
        <w:t>. - начислены недостачи, возмещение которых планируется в 2026 году.</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230300000 "Расчеты по платежам в бюджеты" на 01.01.2026 года составил 172 915,41 руб. в результате излишне перечисленных сумм взносов и налогов. Остаток сложился </w:t>
      </w:r>
      <w:r w:rsidR="00F7275E">
        <w:rPr>
          <w:rFonts w:ascii="Liberation Serif" w:eastAsia="Liberation Serif" w:hAnsi="Liberation Serif" w:cs="Liberation Serif"/>
          <w:color w:val="000000"/>
          <w:sz w:val="24"/>
          <w:szCs w:val="24"/>
          <w:shd w:val="clear" w:color="auto" w:fill="FFFFFF"/>
        </w:rPr>
        <w:t xml:space="preserve">по </w:t>
      </w:r>
      <w:r>
        <w:rPr>
          <w:rFonts w:ascii="Liberation Serif" w:eastAsia="Liberation Serif" w:hAnsi="Liberation Serif" w:cs="Liberation Serif"/>
          <w:color w:val="000000"/>
          <w:sz w:val="24"/>
          <w:szCs w:val="24"/>
          <w:shd w:val="clear" w:color="auto" w:fill="FFFFFF"/>
        </w:rPr>
        <w:t xml:space="preserve">счетам: 230305000 "Расчеты по прочим платежам в бюджет" - 10 594,26 руб.- плата за негативное воздействие на </w:t>
      </w:r>
      <w:proofErr w:type="spellStart"/>
      <w:r>
        <w:rPr>
          <w:rFonts w:ascii="Liberation Serif" w:eastAsia="Liberation Serif" w:hAnsi="Liberation Serif" w:cs="Liberation Serif"/>
          <w:color w:val="000000"/>
          <w:sz w:val="24"/>
          <w:szCs w:val="24"/>
          <w:shd w:val="clear" w:color="auto" w:fill="FFFFFF"/>
        </w:rPr>
        <w:t>окр</w:t>
      </w:r>
      <w:proofErr w:type="spellEnd"/>
      <w:r>
        <w:rPr>
          <w:rFonts w:ascii="Liberation Serif" w:eastAsia="Liberation Serif" w:hAnsi="Liberation Serif" w:cs="Liberation Serif"/>
          <w:color w:val="000000"/>
          <w:sz w:val="24"/>
          <w:szCs w:val="24"/>
          <w:shd w:val="clear" w:color="auto" w:fill="FFFFFF"/>
        </w:rPr>
        <w:t xml:space="preserve">. среду; 230306000 "Расчеты по обязательному социальному </w:t>
      </w:r>
      <w:r>
        <w:rPr>
          <w:rFonts w:ascii="Liberation Serif" w:eastAsia="Liberation Serif" w:hAnsi="Liberation Serif" w:cs="Liberation Serif"/>
          <w:color w:val="000000"/>
          <w:sz w:val="24"/>
          <w:szCs w:val="24"/>
          <w:shd w:val="clear" w:color="auto" w:fill="FFFFFF"/>
        </w:rPr>
        <w:lastRenderedPageBreak/>
        <w:t>страхованию от несчастных случаев на производстве и профессиональных заболеваний" – 836,73 руб.; 230314000 "Расчеты по единому налоговому платежу"- 161 484,42руб.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Кредиторская задолженность: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остаток по счету 220531000 "Расчеты по доходам от оказания платных услуг (работ)" увеличен на сумму 21 273,45 руб. в пассиве;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остаток по счету 230225000 "Расчеты по работам, услугам по содержанию имущества" уменьшен на сумму 81 670,00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остаток по счету 230234000 "Расчеты по приобретению материальных запасов" увеличен на сумму 3 609,60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220500000 "Расчеты по доходам" по состоянию на 01.01.2026 года составил 21 530 649,89 руб. - счет 220531000 "Расчеты по доходам от оказания платных услуг (работ)".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230200000 "Расчеты по принятым обязательствам" по состоянию на 01.01.2026 года составил 39 810 331,59 руб. Остаток сложился по счетам: 230221000 "Расчеты по услугам связи" составил 572 845,97 руб. - текущая задолженность за декабрь 2025 года по услугам связи и интернета; 230222000 "Расчеты по транспортным услугам" составил 15 000,00 руб. -</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shd w:val="clear" w:color="auto" w:fill="FFFFFF"/>
        </w:rPr>
        <w:t>услуги пассажирского транспорта за декабрь 2025 года; 230223000 «Расчеты по коммунальным услугам» составил 304 560,99 руб.- текущая задолженность за декабрь 2025 года по коммунальным услугам; 230224000 "Расчеты по арендной плате за пользование имуществом" составил 6 402,13 руб. – возмещение коммунальных расходов за декабрь 2025 года; 230225000 "Расчеты по работам, услугам по содержанию имущества" составил 554 667,64 руб. - текущая задолженность за декабрь 2025 года по содержанию имущества; 230226000 "Расчеты по прочим работам, услугам" составил 2 032 929,74 руб. - текущая задолженность за декабрь 2025 года по услугам охраны, обновлению программных продуктов и прочие услуги; 230234000 "Расчеты по приобретению материальных запасов" составил 36 323 925,13 руб. - текущая задолженность по поставке продуктов питания и других материалов.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230300000 "Расчеты по платежам в бюджеты" на 01.01.2026 года составил 4 432 774,73 руб. Остаток сложился по счетам: 230303000 "Расчеты по налогу на прибыль" – 45 884,00 руб.;  230304000 "Расчеты по налогу на добавленную стоимость" – 65 291,33 руб.; 230305000 "Расчеты по прочим платежам в бюджет" – 74 744,88 руб., в том числе 74 465,00 руб. транспортный налог, 120,00 руб. - плата за негатив. </w:t>
      </w:r>
      <w:proofErr w:type="spellStart"/>
      <w:r>
        <w:rPr>
          <w:rFonts w:ascii="Liberation Serif" w:eastAsia="Liberation Serif" w:hAnsi="Liberation Serif" w:cs="Liberation Serif"/>
          <w:color w:val="000000"/>
          <w:sz w:val="24"/>
          <w:szCs w:val="24"/>
          <w:shd w:val="clear" w:color="auto" w:fill="FFFFFF"/>
        </w:rPr>
        <w:t>возд</w:t>
      </w:r>
      <w:proofErr w:type="spellEnd"/>
      <w:r>
        <w:rPr>
          <w:rFonts w:ascii="Liberation Serif" w:eastAsia="Liberation Serif" w:hAnsi="Liberation Serif" w:cs="Liberation Serif"/>
          <w:color w:val="000000"/>
          <w:sz w:val="24"/>
          <w:szCs w:val="24"/>
          <w:shd w:val="clear" w:color="auto" w:fill="FFFFFF"/>
        </w:rPr>
        <w:t xml:space="preserve">. на </w:t>
      </w:r>
      <w:proofErr w:type="spellStart"/>
      <w:r>
        <w:rPr>
          <w:rFonts w:ascii="Liberation Serif" w:eastAsia="Liberation Serif" w:hAnsi="Liberation Serif" w:cs="Liberation Serif"/>
          <w:color w:val="000000"/>
          <w:sz w:val="24"/>
          <w:szCs w:val="24"/>
          <w:shd w:val="clear" w:color="auto" w:fill="FFFFFF"/>
        </w:rPr>
        <w:t>окр</w:t>
      </w:r>
      <w:proofErr w:type="spellEnd"/>
      <w:r>
        <w:rPr>
          <w:rFonts w:ascii="Liberation Serif" w:eastAsia="Liberation Serif" w:hAnsi="Liberation Serif" w:cs="Liberation Serif"/>
          <w:color w:val="000000"/>
          <w:sz w:val="24"/>
          <w:szCs w:val="24"/>
          <w:shd w:val="clear" w:color="auto" w:fill="FFFFFF"/>
        </w:rPr>
        <w:t>. среду; 230306000 " Расчеты по страховым взносам на обязательное социальное страхование от несчастных случаев на производстве и профессиональных заболеваний" – 2 494,51 руб.; 230312000 "Расчеты по налогу на имущество организаций" – 54 771,00 руб.; 230313000 "Расчеты по земельному налогу" – 593,00 руб.; 230315000 "Расчеты по единому страховому тарифу" – 4 188 996,01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230402000 «Расчеты с депонентами» на 01.01.2026 года составил</w:t>
      </w:r>
      <w:r w:rsidR="008771F9">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5 573,10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230403000 "Расчеты по удержаниям из выплат по оплате труда" на 01.01.2026 года составил 1 582,61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240140000 "Доходы будущих периодов" на 01.01.2026 года составил </w:t>
      </w:r>
      <w:r w:rsidR="00F7275E">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39 317 762,74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240160000 "Резервы предстоящих расходов" на 01.01.2026 года составил 23 342 716,71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Субсидии на гос. задание: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Дебиторская задолженность: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По состоянию на 01.01.2025 произошли изменения остатков валюты баланса в связи с исправлением бюджетными учреждениями ошибок прошлых лет: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увеличен остаток по счету 430314000 "Расчеты по единому налоговому платежу" на сумму 1 821,00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420531000 "Расчеты по доходам от оказания платных услуг (работ) " по состоянию на 01.01.2026 года составил 5 758 047 700,00 руб.- сумма соглашения на плановый 2026-2027 годы.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lastRenderedPageBreak/>
        <w:t>Остаток по счету 420934000 " Расчеты по доходам от компенсации затрат" составил</w:t>
      </w:r>
      <w:r w:rsidR="00383C3A">
        <w:rPr>
          <w:rFonts w:ascii="Liberation Serif" w:eastAsia="Liberation Serif" w:hAnsi="Liberation Serif" w:cs="Liberation Serif"/>
          <w:color w:val="000000"/>
          <w:sz w:val="24"/>
          <w:szCs w:val="24"/>
          <w:shd w:val="clear" w:color="auto" w:fill="FFFFFF"/>
        </w:rPr>
        <w:t xml:space="preserve">             1</w:t>
      </w:r>
      <w:r>
        <w:rPr>
          <w:rFonts w:ascii="Liberation Serif" w:eastAsia="Liberation Serif" w:hAnsi="Liberation Serif" w:cs="Liberation Serif"/>
          <w:color w:val="000000"/>
          <w:sz w:val="24"/>
          <w:szCs w:val="24"/>
          <w:shd w:val="clear" w:color="auto" w:fill="FFFFFF"/>
        </w:rPr>
        <w:t>1 333,75 руб. - начислена задолженность Социального фонда по возмещению расходов работодателя по оплате четырех дополнительных выходных дней для ухода за детьми-инвалидами.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430314000 "Расчеты по единому налоговому платежу" составил </w:t>
      </w:r>
      <w:r w:rsidR="00F7275E">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20 617,45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Кредиторская задолженность: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A0A0A"/>
          <w:sz w:val="24"/>
          <w:szCs w:val="24"/>
          <w:shd w:val="clear" w:color="auto" w:fill="FFFFFF"/>
        </w:rPr>
        <w:t>По состоянию на 01.01.2025 произошли изменения остатков валюты баланса в связи с исправлением бюджетными учреждениями ошибок прошлых лет: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A0A0A"/>
          <w:sz w:val="24"/>
          <w:szCs w:val="24"/>
          <w:shd w:val="clear" w:color="auto" w:fill="FFFFFF"/>
        </w:rPr>
        <w:t>- увеличен остаток по счету 430211000 "Расчеты по заработной плате" на сумму 2 670,00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A0A0A"/>
          <w:sz w:val="24"/>
          <w:szCs w:val="24"/>
          <w:shd w:val="clear" w:color="auto" w:fill="FFFFFF"/>
        </w:rPr>
        <w:t>- увеличен остаток по счету 430225000 "Расчеты по работам, услугам по содержанию имущества" на сумму 81 670,00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A0A0A"/>
          <w:sz w:val="24"/>
          <w:szCs w:val="24"/>
          <w:shd w:val="clear" w:color="auto" w:fill="FFFFFF"/>
        </w:rPr>
        <w:t>- уменьшен остаток по счету 430234000 "Расчеты по приобретению материальных запасов" на сумму 3 609,60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A0A0A"/>
          <w:sz w:val="24"/>
          <w:szCs w:val="24"/>
          <w:shd w:val="clear" w:color="auto" w:fill="FFFFFF"/>
        </w:rPr>
        <w:t>Остаток по счету 430200000 «Расчеты по принятым обязательствам» по состоянию на 01.01.2026 года составил 4 490 812,99 руб. Остаток сложился по счетам:  430221000 "Расчеты по услугам связи" составил 88 019,57 руб. - текущая задолженность по услугам связи за декабрь 2025 года; 430224000 "Расчеты по арендной плате за пользование имуществом" составил 150,00 руб. – возмещение</w:t>
      </w:r>
      <w:r w:rsidR="006147D7">
        <w:rPr>
          <w:rFonts w:ascii="Liberation Serif" w:eastAsia="Liberation Serif" w:hAnsi="Liberation Serif" w:cs="Liberation Serif"/>
          <w:color w:val="0A0A0A"/>
          <w:sz w:val="24"/>
          <w:szCs w:val="24"/>
          <w:shd w:val="clear" w:color="auto" w:fill="FFFFFF"/>
        </w:rPr>
        <w:t xml:space="preserve"> коммунальных </w:t>
      </w:r>
      <w:r>
        <w:rPr>
          <w:rFonts w:ascii="Liberation Serif" w:eastAsia="Liberation Serif" w:hAnsi="Liberation Serif" w:cs="Liberation Serif"/>
          <w:color w:val="0A0A0A"/>
          <w:sz w:val="24"/>
          <w:szCs w:val="24"/>
          <w:shd w:val="clear" w:color="auto" w:fill="FFFFFF"/>
        </w:rPr>
        <w:t>расходов</w:t>
      </w:r>
      <w:r w:rsidR="006147D7">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за</w:t>
      </w:r>
      <w:r w:rsidR="006147D7">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декабрь</w:t>
      </w:r>
      <w:r w:rsidR="006147D7">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2025</w:t>
      </w:r>
      <w:r w:rsidR="006147D7">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года;</w:t>
      </w:r>
      <w:r w:rsidR="006147D7">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 xml:space="preserve">430225000 "Расчеты по работам, услугам </w:t>
      </w:r>
      <w:r w:rsidR="006147D7">
        <w:rPr>
          <w:rFonts w:ascii="Liberation Serif" w:eastAsia="Liberation Serif" w:hAnsi="Liberation Serif" w:cs="Liberation Serif"/>
          <w:color w:val="0A0A0A"/>
          <w:sz w:val="24"/>
          <w:szCs w:val="24"/>
          <w:shd w:val="clear" w:color="auto" w:fill="FFFFFF"/>
        </w:rPr>
        <w:t>п</w:t>
      </w:r>
      <w:r>
        <w:rPr>
          <w:rFonts w:ascii="Liberation Serif" w:eastAsia="Liberation Serif" w:hAnsi="Liberation Serif" w:cs="Liberation Serif"/>
          <w:color w:val="0A0A0A"/>
          <w:sz w:val="24"/>
          <w:szCs w:val="24"/>
          <w:shd w:val="clear" w:color="auto" w:fill="FFFFFF"/>
        </w:rPr>
        <w:t>о содержанию имущества" составил 107 546,97 руб. - текущая задолженность по содержанию имущества за декабрь 2025 года; 430226000 "Расчеты по прочим работам, услугам" составил 784 461,00 руб. - текущая задолженность за прочие работы и услуги за декабрь 2025 года; 430234000 "Расчеты по приобретению материальных запасов" составил 3 498 946,13 руб. - текущая задолженность по поставке продуктов питания, ГСМ и других материалов, 430266000 "</w:t>
      </w:r>
      <w:r>
        <w:rPr>
          <w:rFonts w:ascii="Liberation Serif" w:eastAsia="Liberation Serif" w:hAnsi="Liberation Serif" w:cs="Liberation Serif"/>
          <w:color w:val="0A0A0A"/>
          <w:sz w:val="24"/>
          <w:szCs w:val="24"/>
        </w:rPr>
        <w:t>Расчеты по социальным пособиям и компенсации персоналу в денежной форме</w:t>
      </w:r>
      <w:r>
        <w:rPr>
          <w:rFonts w:ascii="Liberation Serif" w:eastAsia="Liberation Serif" w:hAnsi="Liberation Serif" w:cs="Liberation Serif"/>
          <w:color w:val="0A0A0A"/>
          <w:sz w:val="24"/>
          <w:szCs w:val="24"/>
          <w:shd w:val="clear" w:color="auto" w:fill="FFFFFF"/>
        </w:rPr>
        <w:t xml:space="preserve">" составил </w:t>
      </w:r>
      <w:r w:rsidR="006147D7">
        <w:rPr>
          <w:rFonts w:ascii="Liberation Serif" w:eastAsia="Liberation Serif" w:hAnsi="Liberation Serif" w:cs="Liberation Serif"/>
          <w:color w:val="0A0A0A"/>
          <w:sz w:val="24"/>
          <w:szCs w:val="24"/>
          <w:shd w:val="clear" w:color="auto" w:fill="FFFFFF"/>
        </w:rPr>
        <w:t xml:space="preserve">       </w:t>
      </w:r>
      <w:r w:rsidR="00383C3A">
        <w:rPr>
          <w:rFonts w:ascii="Liberation Serif" w:eastAsia="Liberation Serif" w:hAnsi="Liberation Serif" w:cs="Liberation Serif"/>
          <w:color w:val="0A0A0A"/>
          <w:sz w:val="24"/>
          <w:szCs w:val="24"/>
          <w:shd w:val="clear" w:color="auto" w:fill="FFFFFF"/>
        </w:rPr>
        <w:t xml:space="preserve"> </w:t>
      </w:r>
      <w:r w:rsidR="006147D7">
        <w:rPr>
          <w:rFonts w:ascii="Liberation Serif" w:eastAsia="Liberation Serif" w:hAnsi="Liberation Serif" w:cs="Liberation Serif"/>
          <w:color w:val="0A0A0A"/>
          <w:sz w:val="24"/>
          <w:szCs w:val="24"/>
          <w:shd w:val="clear" w:color="auto" w:fill="FFFFFF"/>
        </w:rPr>
        <w:t xml:space="preserve">   </w:t>
      </w:r>
      <w:r>
        <w:rPr>
          <w:rFonts w:ascii="Liberation Serif" w:eastAsia="Liberation Serif" w:hAnsi="Liberation Serif" w:cs="Liberation Serif"/>
          <w:color w:val="0A0A0A"/>
          <w:sz w:val="24"/>
          <w:szCs w:val="24"/>
          <w:shd w:val="clear" w:color="auto" w:fill="FFFFFF"/>
        </w:rPr>
        <w:t>11 689,32 руб. пособие по временной нетрудоспособности.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430300000 «Расчеты по платежам в бюджеты» на 01.01.2026 года составил  14 200 515,92 руб. Остаток сложился по счету:  430301000 "Расчеты по налогу на доходы физических лиц" -  1 141 074,00 руб.; 430305000 "Расчеты по прочим платежам в бюджет" составил 4 224 788,41 руб. в том числе начислен остаток средств субсидии, подлежащий  возврату  в  2026 году, в связи с невыполнением государственного задания – </w:t>
      </w:r>
      <w:r w:rsidR="006147D7">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4 209 147,41 руб., транспортный налог – 15 641,00 </w:t>
      </w:r>
      <w:r w:rsidR="00CF4211">
        <w:rPr>
          <w:rFonts w:ascii="Liberation Serif" w:eastAsia="Liberation Serif" w:hAnsi="Liberation Serif" w:cs="Liberation Serif"/>
          <w:color w:val="000000"/>
          <w:sz w:val="24"/>
          <w:szCs w:val="24"/>
          <w:shd w:val="clear" w:color="auto" w:fill="FFFFFF"/>
        </w:rPr>
        <w:t>руб.</w:t>
      </w:r>
      <w:r>
        <w:rPr>
          <w:rFonts w:ascii="Liberation Serif" w:eastAsia="Liberation Serif" w:hAnsi="Liberation Serif" w:cs="Liberation Serif"/>
          <w:color w:val="000000"/>
          <w:sz w:val="24"/>
          <w:szCs w:val="24"/>
          <w:shd w:val="clear" w:color="auto" w:fill="FFFFFF"/>
        </w:rPr>
        <w:t xml:space="preserve">; 430306000 "Расчеты по обязательному социальному страхованию от несчастных случаев на производстве и профессиональных заболеваний" составил 28 393,80 руб.; 430315000 "Расчеты по единому страховому тарифу" – </w:t>
      </w:r>
      <w:r w:rsidR="006147D7">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8 806 259,71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430402000 "Расчеты с депонентами" на 01.01.2026 года составил </w:t>
      </w:r>
      <w:r w:rsidR="006147D7">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18 049,18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430403000 "Расчеты по удержаниям из выплат по оплате труда" на 01.01.2026 года составил 626 028,46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440140000 "Доходы будущих периодов" на 01.01.2026 года составил </w:t>
      </w:r>
      <w:r w:rsidR="006147D7">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 xml:space="preserve">5 758 047 748,96 руб., в том числе 5 758 047 700,00 руб. - сумма соглашения на плановый </w:t>
      </w:r>
      <w:r w:rsidR="00383C3A">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2026-2027 годы, 48,96 – начислены доходы от безвозмездного права пользования активом, предоставленным сектором государственного управления.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440160000 "Резервы предстоящих расходов" на 01.01.2026 года составил 191 403 653,75 руб.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Кредиторская задолженность по счетам 07090000000000610 430305001 (3 493 750,79 руб.) и 10020000000000610 430305001 (6 085 015,15 руб.) не соответствует дебиторской задолженности по счету 11302992020001130 120536002 (9 578 633,61 руб.) на сумму 132,33 руб., что составляет кредиторскую задолженность на 01.01.2025 по возврату в доход бюджета поступлений денежных взысканий за нарушение законодательства о контрактной системе в сфере закупок и не возвращенных в доход бюджета в 2024 году. Возврат средств в доход бюджета произведен в январе 2025 года и отражен в Отчете ф.0503737.</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lastRenderedPageBreak/>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Субсидии на иные цели: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Дебиторская задолженность: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520552000 "Расчеты по поступлениям текущего характера бюджетным и автономным учреждениям от сектора государственного управления" по состоянию на 01.01.2026 года составил 81 247 100,00 руб.- сумма соглашений на плановый 2026-2027 годы.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520600000 "Расчеты по выданным авансам" по состоянию на 01.01.2026 года составил 35 962,77 руб. Остаток сложился по счету 520623000 "Расчеты по авансам по коммунальным услугам" составил 35 962,77 руб. – авансовые платежи за коммунальные услуги.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Кредиторская задолженность: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По состоянию на 01.01.2025 произошли изменения остатков валюты баланса в связи с исправлением бюджетными учреждениями ошибок прошлых лет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увеличен остаток по счету 530312000 "Расчеты по налогу на имущество организаций" на сумму 1,00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530200000 " Расчеты по принятым обязательствам" на 01.01.2026 года составил 29 476 826,21 руб. Остаток сложился по счетам: 530223000 "Расчеты по коммунальным услугам" 22 710 693,87 руб. - текущая задолженность за декабрь 2025 года; 530224000 "Расчеты по</w:t>
      </w:r>
      <w:r w:rsidR="006147D7">
        <w:rPr>
          <w:rFonts w:ascii="Liberation Serif" w:eastAsia="Liberation Serif" w:hAnsi="Liberation Serif" w:cs="Liberation Serif"/>
          <w:color w:val="000000"/>
          <w:sz w:val="24"/>
          <w:szCs w:val="24"/>
          <w:shd w:val="clear" w:color="auto" w:fill="FFFFFF"/>
        </w:rPr>
        <w:t xml:space="preserve"> арендной </w:t>
      </w:r>
      <w:r>
        <w:rPr>
          <w:rFonts w:ascii="Liberation Serif" w:eastAsia="Liberation Serif" w:hAnsi="Liberation Serif" w:cs="Liberation Serif"/>
          <w:color w:val="000000"/>
          <w:sz w:val="24"/>
          <w:szCs w:val="24"/>
          <w:shd w:val="clear" w:color="auto" w:fill="FFFFFF"/>
        </w:rPr>
        <w:t>плате</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за</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пользованием</w:t>
      </w:r>
      <w:r w:rsidR="006147D7">
        <w:rPr>
          <w:rFonts w:ascii="Liberation Serif" w:eastAsia="Liberation Serif" w:hAnsi="Liberation Serif" w:cs="Liberation Serif"/>
          <w:color w:val="000000"/>
          <w:sz w:val="24"/>
          <w:szCs w:val="24"/>
          <w:shd w:val="clear" w:color="auto" w:fill="FFFFFF"/>
        </w:rPr>
        <w:t xml:space="preserve"> имуществом" </w:t>
      </w:r>
      <w:r>
        <w:rPr>
          <w:rFonts w:ascii="Liberation Serif" w:eastAsia="Liberation Serif" w:hAnsi="Liberation Serif" w:cs="Liberation Serif"/>
          <w:color w:val="000000"/>
          <w:sz w:val="24"/>
          <w:szCs w:val="24"/>
          <w:shd w:val="clear" w:color="auto" w:fill="FFFFFF"/>
        </w:rPr>
        <w:t>составил</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46</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532,27</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руб.; 530225000 "Расчеты по работам, услугам по содержанию имущества" составил 2 533 982,78 руб. - текущая задолженность по содержанию имущества за декабрь 2025 года; 530226000 "Расчеты по прочим работам, услугам" составил 2 750,00 руб.; 530231000 "Расчеты по приобретению основных средств" составил 3 563 000,00 руб., 530234000 "Расчеты по приобретению материальных запасов" составил 619 867,29 руб. - текущая задолженность по поставке продуктов питания, ГСМ и других материалов.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530300000 "Расчеты по платежам в бюджеты" на 01.01.2026 года составил 17 430 758,98 руб. Остаток сложился по счетам: 530305000 "Расчеты по прочим платежам в бюджет" – 11 853 627,98 руб.: 125 040,00 руб. - начислен транспортный налог за 4 квартал 2025 года, 10 921 168,02 – остаток субсидии, разрешенный к расходованию в 2026 году, 807 419,96 руб. – сумма субсидии, подлежащая возврату в бюджет в 2026 году; 530312000 "Расчеты по налогу на имущество организаций" составил 4 058 992,00 руб. - начислен налог на имущество за 4 квартал 2025 года; 530313000 "Расчеты по земельному налогу" составил </w:t>
      </w:r>
      <w:r w:rsidR="006147D7">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1 518 139,00 руб. - начислен земельный налог за 4 квартал 2025 года.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 xml:space="preserve">Остаток по счету 540140000 "Доходы будущих периодов" на 01.01.2026 года составил </w:t>
      </w:r>
      <w:r w:rsidR="006147D7">
        <w:rPr>
          <w:rFonts w:ascii="Liberation Serif" w:eastAsia="Liberation Serif" w:hAnsi="Liberation Serif" w:cs="Liberation Serif"/>
          <w:color w:val="000000"/>
          <w:sz w:val="24"/>
          <w:szCs w:val="24"/>
          <w:shd w:val="clear" w:color="auto" w:fill="FFFFFF"/>
        </w:rPr>
        <w:t xml:space="preserve">    </w:t>
      </w:r>
      <w:r w:rsidR="00383C3A">
        <w:rPr>
          <w:rFonts w:ascii="Liberation Serif" w:eastAsia="Liberation Serif" w:hAnsi="Liberation Serif" w:cs="Liberation Serif"/>
          <w:color w:val="000000"/>
          <w:sz w:val="24"/>
          <w:szCs w:val="24"/>
          <w:shd w:val="clear" w:color="auto" w:fill="FFFFFF"/>
        </w:rPr>
        <w:t xml:space="preserve"> </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81 247 100,00 руб.- сумма соглашений на плановый 2026-2027 годы.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Остаток по счету 540160000 "Резервы предстоящих расходов"</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составил</w:t>
      </w:r>
      <w:r w:rsidR="006147D7">
        <w:rPr>
          <w:rFonts w:ascii="Liberation Serif" w:eastAsia="Liberation Serif" w:hAnsi="Liberation Serif" w:cs="Liberation Serif"/>
          <w:color w:val="000000"/>
          <w:sz w:val="24"/>
          <w:szCs w:val="24"/>
          <w:shd w:val="clear" w:color="auto" w:fill="FFFFFF"/>
        </w:rPr>
        <w:t xml:space="preserve"> </w:t>
      </w:r>
      <w:r>
        <w:rPr>
          <w:rFonts w:ascii="Liberation Serif" w:eastAsia="Liberation Serif" w:hAnsi="Liberation Serif" w:cs="Liberation Serif"/>
          <w:color w:val="000000"/>
          <w:sz w:val="24"/>
          <w:szCs w:val="24"/>
          <w:shd w:val="clear" w:color="auto" w:fill="FFFFFF"/>
        </w:rPr>
        <w:t>7 478 484,16 руб. – сформирован резерв на оплату отпусков, включая платежи на обязательное социальное страхование, сформирован резерв для оплаты коммунальных расходов.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shd w:val="clear" w:color="auto" w:fill="FFFFFF"/>
        </w:rPr>
        <w:t>Субсидии на цели осуществления капитальных вложений: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shd w:val="clear" w:color="auto" w:fill="FFFFFF"/>
        </w:rPr>
        <w:t>Дебиторская и кредиторская задолженность на 01.01.2026 года отсутствует.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Причин</w:t>
      </w:r>
      <w:r>
        <w:rPr>
          <w:rFonts w:ascii="Liberation Serif" w:eastAsia="Liberation Serif" w:hAnsi="Liberation Serif" w:cs="Liberation Serif"/>
          <w:color w:val="000000"/>
          <w:sz w:val="24"/>
          <w:szCs w:val="24"/>
          <w:shd w:val="clear" w:color="auto" w:fill="FFFFFF"/>
        </w:rPr>
        <w:t xml:space="preserve">ы увеличения просроченной задолженности отражены в </w:t>
      </w:r>
      <w:r>
        <w:rPr>
          <w:rFonts w:ascii="Liberation Serif" w:eastAsia="Liberation Serif" w:hAnsi="Liberation Serif" w:cs="Liberation Serif"/>
          <w:b/>
          <w:color w:val="000000"/>
          <w:sz w:val="24"/>
          <w:szCs w:val="24"/>
        </w:rPr>
        <w:t>Таблице № 11.</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F0F0F"/>
          <w:sz w:val="24"/>
          <w:szCs w:val="24"/>
          <w:shd w:val="clear" w:color="auto" w:fill="FFFFFF"/>
        </w:rPr>
        <w:t>Сведения об изменении остатков валюты баланса (ф.0503773):</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F0F0F"/>
          <w:sz w:val="24"/>
          <w:szCs w:val="24"/>
          <w:shd w:val="clear" w:color="auto" w:fill="FFFFFF"/>
        </w:rPr>
        <w:t>Приносящая доход деятельность:</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состоянию на 01.01.2025 года произошли изменения остатков валюты баланса.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Актив: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коду причины «03 - исправление ошибок прошлых лет», в том числе: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«03.2 - несвоевременное отражение фактов хозяйственной жизни в регистрах бухгалтерского учета»:</w:t>
      </w:r>
      <w:r>
        <w:rPr>
          <w:rFonts w:ascii="Liberation Serif" w:eastAsia="Liberation Serif" w:hAnsi="Liberation Serif" w:cs="Liberation Serif"/>
          <w:color w:val="0F0F0F"/>
          <w:sz w:val="24"/>
          <w:szCs w:val="24"/>
        </w:rPr>
        <w:t xml:space="preserve">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по счету 211161000 увеличение в сумме 53 042,00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«03.3 - ошибки в применении счетов бухгалтерского учета»: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220531000 уменьшение в сумме 31 397,44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lastRenderedPageBreak/>
        <w:t>- «03.5 - иные причины»: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по счету 210533000 увеличение в сумме 7 343,69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по счету 210536000 увеличение в сумме 520,00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по счету 240150000 уменьшение в сумме 9 542,00 руб.</w:t>
      </w:r>
    </w:p>
    <w:p w:rsidR="00964E2D" w:rsidRDefault="004F4ABE" w:rsidP="006147D7">
      <w:pPr>
        <w:ind w:firstLine="709"/>
        <w:jc w:val="both"/>
        <w:rPr>
          <w:rFonts w:ascii="Times New Roman" w:eastAsia="Times New Roman" w:hAnsi="Times New Roman" w:cs="Times New Roman"/>
          <w:sz w:val="24"/>
        </w:rPr>
      </w:pPr>
      <w:r>
        <w:rPr>
          <w:rFonts w:ascii="DejaVu Sans" w:eastAsia="DejaVu Sans" w:hAnsi="DejaVu Sans" w:cs="DejaVu Sans"/>
          <w:color w:val="0F0F0F"/>
          <w:sz w:val="18"/>
          <w:szCs w:val="18"/>
          <w:shd w:val="clear" w:color="auto" w:fill="FFFFFF"/>
        </w:rPr>
        <w:t> </w:t>
      </w:r>
      <w:r>
        <w:rPr>
          <w:rFonts w:ascii="Liberation Serif" w:eastAsia="Liberation Serif" w:hAnsi="Liberation Serif" w:cs="Liberation Serif"/>
          <w:color w:val="0F0F0F"/>
          <w:sz w:val="24"/>
          <w:szCs w:val="24"/>
          <w:shd w:val="clear" w:color="auto" w:fill="FFFFFF"/>
        </w:rPr>
        <w:t>Пассив: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коду причины «03 - исправление ошибок прошлых лет», в том числе: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«03.2 - несвоевременное отражение фактов хозяйственной жизни в регистрах бухгалтерского учета»: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240130000 увеличен в сумме 53 042,00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«03.3 - ошибки в применении счетов бухгалтерского учета»: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230225000 уменьшен в сумме 81 670,00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230234000 увеличен в сумме 3609,60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240130000 увеличен в сумме 46 662,96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«03.5 - иные причины»: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по счету 220531000 увеличение в сумме 21 273,45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rPr>
        <w:t>- по счету 240130000 уменьшение в сумме 22 951,76 руб.</w:t>
      </w:r>
    </w:p>
    <w:p w:rsidR="00964E2D" w:rsidRDefault="004F4ABE" w:rsidP="006147D7">
      <w:pPr>
        <w:ind w:firstLine="709"/>
        <w:jc w:val="both"/>
        <w:rPr>
          <w:rFonts w:ascii="Times New Roman" w:eastAsia="Times New Roman" w:hAnsi="Times New Roman" w:cs="Times New Roman"/>
          <w:sz w:val="24"/>
        </w:rPr>
      </w:pPr>
      <w:r>
        <w:rPr>
          <w:rFonts w:ascii="DejaVu Sans" w:eastAsia="DejaVu Sans" w:hAnsi="DejaVu Sans" w:cs="DejaVu Sans"/>
          <w:color w:val="0F0F0F"/>
          <w:shd w:val="clear" w:color="auto" w:fill="FFFFFF"/>
        </w:rPr>
        <w:t xml:space="preserve">По </w:t>
      </w:r>
      <w:proofErr w:type="spellStart"/>
      <w:r>
        <w:rPr>
          <w:rFonts w:ascii="DejaVu Sans" w:eastAsia="DejaVu Sans" w:hAnsi="DejaVu Sans" w:cs="DejaVu Sans"/>
          <w:color w:val="0F0F0F"/>
          <w:shd w:val="clear" w:color="auto" w:fill="FFFFFF"/>
        </w:rPr>
        <w:t>забалансовому</w:t>
      </w:r>
      <w:proofErr w:type="spellEnd"/>
      <w:r>
        <w:rPr>
          <w:rFonts w:ascii="DejaVu Sans" w:eastAsia="DejaVu Sans" w:hAnsi="DejaVu Sans" w:cs="DejaVu Sans"/>
          <w:color w:val="0F0F0F"/>
          <w:shd w:val="clear" w:color="auto" w:fill="FFFFFF"/>
        </w:rPr>
        <w:t xml:space="preserve"> счету 10 остаток 245 250,00 перенесен с "Иного обеспечения" на "Банковскую гарантию"</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F0F0F"/>
          <w:sz w:val="24"/>
          <w:szCs w:val="24"/>
          <w:shd w:val="clear" w:color="auto" w:fill="FFFFFF"/>
        </w:rPr>
        <w:t>Деятельность по государственному (муниципальному) заданию:</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состоянию на 01.01.2025 года произошли изменения остатков валюты баланса.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Актив: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коду причины «03 - исправление ошибок прошлых лет», в том числе: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xml:space="preserve">- «03.3 - ошибки в применении счетов бухгалтерского учета»: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410134000 увеличен в сумме 1 821,00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Пассив: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коду причины «03 - исправление ошибок прошлых лет», в том числе: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«03.3 - ошибки в применении счетов бухгалтерского учета»: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430211000 увеличение в сумме 2 670,00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xml:space="preserve">- по счету 430225000 увеличение в сумме 81 670,00 руб.;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430234000 уменьшение в сумме 3 609,60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 по счету 440130000 уменьшение в сумме 78 909,40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F0F0F"/>
          <w:sz w:val="24"/>
          <w:szCs w:val="24"/>
          <w:shd w:val="clear" w:color="auto" w:fill="FFFFFF"/>
        </w:rPr>
        <w:t>Субсидии на иные цели: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состоянию на 01.01.2025 года произошли изменения остатков валюты баланса.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Пассив: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по коду причины «03 - исправление ошибок прошлых лет», в том числе:</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530312000 увеличение в сумме 1,00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z w:val="24"/>
          <w:szCs w:val="24"/>
          <w:shd w:val="clear" w:color="auto" w:fill="FFFFFF"/>
        </w:rPr>
        <w:t>- по счету 540130000 уменьшение в сумме 1,00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F0F0F"/>
          <w:shd w:val="clear" w:color="auto" w:fill="FFFFFF"/>
        </w:rPr>
        <w:t>Субсидии на цели осуществления капитальных вложений: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shd w:val="clear" w:color="auto" w:fill="FFFFFF"/>
        </w:rPr>
        <w:t>Остаток по счету 620111000 по состоянию на 01.01.2026 отсутствует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F0F"/>
        </w:rPr>
        <w:t xml:space="preserve"> </w:t>
      </w:r>
    </w:p>
    <w:p w:rsidR="006147D7" w:rsidRDefault="004F4ABE" w:rsidP="006147D7">
      <w:pPr>
        <w:ind w:firstLine="709"/>
        <w:jc w:val="both"/>
        <w:rPr>
          <w:rFonts w:ascii="Liberation Serif" w:eastAsia="Liberation Serif" w:hAnsi="Liberation Serif" w:cs="Liberation Serif"/>
          <w:color w:val="EB1C1C"/>
          <w:sz w:val="24"/>
          <w:szCs w:val="24"/>
        </w:rPr>
      </w:pPr>
      <w:r>
        <w:rPr>
          <w:rFonts w:ascii="Liberation Serif" w:eastAsia="Liberation Serif" w:hAnsi="Liberation Serif" w:cs="Liberation Serif"/>
          <w:color w:val="EB1C1C"/>
          <w:sz w:val="24"/>
          <w:szCs w:val="24"/>
        </w:rPr>
        <w:t xml:space="preserve">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50505"/>
          <w:sz w:val="24"/>
          <w:szCs w:val="24"/>
        </w:rPr>
        <w:t>Сведения о принятых и неисполненных обязательствах (ф.0503775):</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50505"/>
          <w:sz w:val="24"/>
          <w:szCs w:val="24"/>
        </w:rPr>
        <w:t>В 2025 году экономия при заключении договоров с применением конкурентных способов составила 63 985 472,57 руб.  </w:t>
      </w:r>
      <w:r>
        <w:rPr>
          <w:rFonts w:ascii="Liberation Serif" w:eastAsia="Liberation Serif" w:hAnsi="Liberation Serif" w:cs="Liberation Serif"/>
          <w:color w:val="050505"/>
          <w:sz w:val="28"/>
          <w:szCs w:val="28"/>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Сведения об остатках денежных средств на счетах получателя бюджетных средств (ф.0503779):</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Собственные доходы учреждения: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Остаток собственных средств по состоянию на 01.01.2026 составил 21 873 343,57 руб., в том числе по счету 220111000 - 21 870 837,57 руб., по счету 220134000 - 2 506,00 руб. Остаток денежных средств образовался в связи с получением учреждениями платы за социальные услуги и обслуживание, спонсорской помощи и неполным их расходованием. Остаток собственных средств на 01.01.2026 будет израсходован в зависимости от нужд учреждения (заработная плата работникам, приобретение материалов, оплата услуг по содержанию имущества и т.д.).</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Средства во временном распоряжении: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средств во временном распоряжении по состоянию на 01.01.2026 составил</w:t>
      </w:r>
      <w:r w:rsidR="006147D7">
        <w:rPr>
          <w:rFonts w:ascii="Liberation Serif" w:eastAsia="Liberation Serif" w:hAnsi="Liberation Serif" w:cs="Liberation Serif"/>
          <w:color w:val="000000"/>
          <w:sz w:val="24"/>
          <w:szCs w:val="24"/>
        </w:rPr>
        <w:t xml:space="preserve">         </w:t>
      </w:r>
      <w:r w:rsidR="00383C3A">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 370 617 966,74 руб., в том числе по счетам 320126000 - 161 914 599,91 руб. остаток средств на номинальных счетах в кредитных организациях, 320111000 - 208 703 366,83 руб. в связи с поступлением личных денежных средств недееспособных граждан, проживающих в стационарных учреждениях социального обслуживания, а также сумм, поступивших на обеспечение исполнения государственных контрактов.</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Субсидия на выполнение государственного (муниципального) задания: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по счету 420111000 по состоянию на 01.01.2026 составил 4 935 359,49 руб. в связи с остатками неиспользованных денежных средств от полученной субсидии на выполнение государственного задания. Неиспользованные в 2025 году остатки будут направлены в 2026 году для достижения целей, ради которых эти учреждения созданы, и частично возвращены в областной бюджет в связи с невыполнением государственного задания.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Субсидии на иные цели: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по счету 520111000 по состоянию на 01.01.2026 составил 11 728 587,98 руб. в связи с остатками неиспользованных денежных средств от полученной субсидии на иные цели. Неиспользованные в 2025 году остатки средств, предоставленные бюджетным учреждениям на иные цели, в отношении которых не будет принято решение о наличии потребности в направлении их на те же цели, будут возвращены в областной бюджет.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Субсидии на цели осуществления капитальных вложений:</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Показатели отсутствуют.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xml:space="preserve">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xml:space="preserve">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r>
        <w:rPr>
          <w:rFonts w:ascii="Liberation Serif" w:eastAsia="Liberation Serif" w:hAnsi="Liberation Serif" w:cs="Liberation Serif"/>
          <w:color w:val="000000"/>
          <w:sz w:val="24"/>
          <w:szCs w:val="24"/>
        </w:rPr>
        <w:t xml:space="preserve">Анализ показателей </w:t>
      </w:r>
      <w:r>
        <w:rPr>
          <w:rFonts w:ascii="Liberation Serif" w:eastAsia="Liberation Serif" w:hAnsi="Liberation Serif" w:cs="Liberation Serif"/>
          <w:b/>
          <w:color w:val="000000"/>
          <w:sz w:val="24"/>
          <w:szCs w:val="24"/>
        </w:rPr>
        <w:t>Баланса государственного (муниципального) учреждения (ф.0503730):</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Остаток по счету 020130000 "Денежные средства в кассе учреждения":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Приносящая доход деятельность (собственные средства):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Остаток по счету 220130000 включает остаток по счету 220134000 "Касса" и счету 220135000 "Денежные документы", который на 01.01.2026 (10 027,00 руб.) уменьшился по сравнению с остатком на 01.01.2025 (16 908,00 руб.) на сумму 6 881,00 руб. в связи со списанием знаков почтовой оплаты.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Анализ показателей по </w:t>
      </w:r>
      <w:proofErr w:type="spellStart"/>
      <w:r>
        <w:rPr>
          <w:rFonts w:ascii="Liberation Serif" w:eastAsia="Liberation Serif" w:hAnsi="Liberation Serif" w:cs="Liberation Serif"/>
          <w:color w:val="000000"/>
          <w:sz w:val="24"/>
          <w:szCs w:val="24"/>
        </w:rPr>
        <w:t>забалансовым</w:t>
      </w:r>
      <w:proofErr w:type="spellEnd"/>
      <w:r>
        <w:rPr>
          <w:rFonts w:ascii="Liberation Serif" w:eastAsia="Liberation Serif" w:hAnsi="Liberation Serif" w:cs="Liberation Serif"/>
          <w:color w:val="000000"/>
          <w:sz w:val="24"/>
          <w:szCs w:val="24"/>
        </w:rPr>
        <w:t xml:space="preserve"> счетам:</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На счете 01 «Имущество, полученное в пользование»: Остаток на 01.01.2026 </w:t>
      </w:r>
      <w:r w:rsidR="006147D7">
        <w:rPr>
          <w:rFonts w:ascii="Liberation Serif" w:eastAsia="Liberation Serif" w:hAnsi="Liberation Serif" w:cs="Liberation Serif"/>
          <w:color w:val="000000"/>
          <w:sz w:val="24"/>
          <w:szCs w:val="24"/>
        </w:rPr>
        <w:t xml:space="preserve">                    </w:t>
      </w:r>
      <w:r w:rsidR="00383C3A">
        <w:rPr>
          <w:rFonts w:ascii="Liberation Serif" w:eastAsia="Liberation Serif" w:hAnsi="Liberation Serif" w:cs="Liberation Serif"/>
          <w:color w:val="000000"/>
          <w:sz w:val="24"/>
          <w:szCs w:val="24"/>
        </w:rPr>
        <w:t xml:space="preserve">  </w:t>
      </w:r>
      <w:r w:rsidR="006147D7">
        <w:rPr>
          <w:rFonts w:ascii="Liberation Serif" w:eastAsia="Liberation Serif" w:hAnsi="Liberation Serif" w:cs="Liberation Serif"/>
          <w:color w:val="000000"/>
          <w:sz w:val="24"/>
          <w:szCs w:val="24"/>
        </w:rPr>
        <w:t xml:space="preserve"> </w:t>
      </w:r>
      <w:proofErr w:type="gramStart"/>
      <w:r w:rsidR="006147D7">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18 251 531,11 руб.) увеличился по сравнению с остатком на 01.01.2025 (3 590 806,04 руб.) на сумму 14 660 725,07 руб. в связи применением федерального стандарта бухгалтерского учета для организаций государственного сектора "Нематериальные активы".</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На счете 02 «Материальные ценности, принятые на хранение»: Остаток на 01.01.2026 </w:t>
      </w:r>
      <w:r w:rsidR="006147D7">
        <w:rPr>
          <w:rFonts w:ascii="Liberation Serif" w:eastAsia="Liberation Serif" w:hAnsi="Liberation Serif" w:cs="Liberation Serif"/>
          <w:color w:val="000000"/>
          <w:sz w:val="24"/>
          <w:szCs w:val="24"/>
        </w:rPr>
        <w:t xml:space="preserve">    </w:t>
      </w:r>
      <w:r w:rsidR="00383C3A">
        <w:rPr>
          <w:rFonts w:ascii="Liberation Serif" w:eastAsia="Liberation Serif" w:hAnsi="Liberation Serif" w:cs="Liberation Serif"/>
          <w:color w:val="000000"/>
          <w:sz w:val="24"/>
          <w:szCs w:val="24"/>
        </w:rPr>
        <w:t xml:space="preserve"> </w:t>
      </w:r>
      <w:proofErr w:type="gramStart"/>
      <w:r w:rsidR="006147D7">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9 202 787,91 руб.) уменьшился по сравнению с остатком на 01.01.2025 (10 061 520,82 руб.) на сумму 858 732,91 руб. в связи с утилизацией имущества.</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03 «Бланки строгой отчетности» учитываются трудовые книжки и вкладыши к ним, чековые книжки, удостоверения, сертификаты, свидетельства, путёвки, квитанции. Остаток по счету 03 по состоянию на 01.01.2026 (27 038,86 руб.) уменьшился по сравнению с остатком на 01.01.2025 (27 471,39 руб.) на сумму 425,53 руб. в связи со списанием бланков строгой отчётности.</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141414"/>
          <w:sz w:val="24"/>
          <w:szCs w:val="24"/>
        </w:rPr>
        <w:t xml:space="preserve">На счете 04 «Сомнительная задолженность» учитывается задолженность неплатежеспособных   дебиторов.   Остаток   по   счету   04   по   состоянию на 01.01.2026 </w:t>
      </w:r>
      <w:r w:rsidR="006147D7">
        <w:rPr>
          <w:rFonts w:ascii="Liberation Serif" w:eastAsia="Liberation Serif" w:hAnsi="Liberation Serif" w:cs="Liberation Serif"/>
          <w:color w:val="141414"/>
          <w:sz w:val="24"/>
          <w:szCs w:val="24"/>
        </w:rPr>
        <w:t xml:space="preserve">         </w:t>
      </w:r>
      <w:r w:rsidR="00383C3A">
        <w:rPr>
          <w:rFonts w:ascii="Liberation Serif" w:eastAsia="Liberation Serif" w:hAnsi="Liberation Serif" w:cs="Liberation Serif"/>
          <w:color w:val="141414"/>
          <w:sz w:val="24"/>
          <w:szCs w:val="24"/>
        </w:rPr>
        <w:t xml:space="preserve">  </w:t>
      </w:r>
      <w:r w:rsidR="006147D7">
        <w:rPr>
          <w:rFonts w:ascii="Liberation Serif" w:eastAsia="Liberation Serif" w:hAnsi="Liberation Serif" w:cs="Liberation Serif"/>
          <w:color w:val="141414"/>
          <w:sz w:val="24"/>
          <w:szCs w:val="24"/>
        </w:rPr>
        <w:t xml:space="preserve"> </w:t>
      </w:r>
      <w:proofErr w:type="gramStart"/>
      <w:r w:rsidR="006147D7">
        <w:rPr>
          <w:rFonts w:ascii="Liberation Serif" w:eastAsia="Liberation Serif" w:hAnsi="Liberation Serif" w:cs="Liberation Serif"/>
          <w:color w:val="141414"/>
          <w:sz w:val="24"/>
          <w:szCs w:val="24"/>
        </w:rPr>
        <w:t xml:space="preserve">   </w:t>
      </w:r>
      <w:r>
        <w:rPr>
          <w:rFonts w:ascii="Liberation Serif" w:eastAsia="Liberation Serif" w:hAnsi="Liberation Serif" w:cs="Liberation Serif"/>
          <w:color w:val="141414"/>
          <w:sz w:val="24"/>
          <w:szCs w:val="24"/>
        </w:rPr>
        <w:lastRenderedPageBreak/>
        <w:t>(</w:t>
      </w:r>
      <w:proofErr w:type="gramEnd"/>
      <w:r>
        <w:rPr>
          <w:rFonts w:ascii="Liberation Serif" w:eastAsia="Liberation Serif" w:hAnsi="Liberation Serif" w:cs="Liberation Serif"/>
          <w:color w:val="141414"/>
          <w:sz w:val="24"/>
          <w:szCs w:val="24"/>
        </w:rPr>
        <w:t>1 683 176,58 руб.) уменьшился по сравнению с остатком на 01.01.2025 (1 724 211,58 руб.) на сумму 41 035,00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07 «Награды, призы, кубки и ценные подарки, сувениры» учитываются материальные ценности, приобретаемые в целях награждения (дарения), в том числе ценные подарки и сувениры. Остаток по счету 07 по состоянию на 01.01.2026 (23,00 руб.) уменьши</w:t>
      </w:r>
      <w:r w:rsidR="006147D7">
        <w:rPr>
          <w:rFonts w:ascii="Liberation Serif" w:eastAsia="Liberation Serif" w:hAnsi="Liberation Serif" w:cs="Liberation Serif"/>
          <w:color w:val="000000"/>
          <w:sz w:val="24"/>
          <w:szCs w:val="24"/>
        </w:rPr>
        <w:t>лс</w:t>
      </w:r>
      <w:r>
        <w:rPr>
          <w:rFonts w:ascii="Liberation Serif" w:eastAsia="Liberation Serif" w:hAnsi="Liberation Serif" w:cs="Liberation Serif"/>
          <w:color w:val="000000"/>
          <w:sz w:val="24"/>
          <w:szCs w:val="24"/>
        </w:rPr>
        <w:t>я по сравнению с остатком на 01.01.2025 (1 801,40 руб.) на сумму 1 778,40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На счете 09 "Запасные части к транспортным средствам, выданные взамен изношенных" учитываются материальные ценности, выданные на транспортные средства взамен изношенных в целях контроля за их использованием. Остаток по счету 09 по состоянию на 01.01.2026 </w:t>
      </w:r>
      <w:r w:rsidR="006147D7">
        <w:rPr>
          <w:rFonts w:ascii="Liberation Serif" w:eastAsia="Liberation Serif" w:hAnsi="Liberation Serif" w:cs="Liberation Serif"/>
          <w:color w:val="000000"/>
          <w:sz w:val="24"/>
          <w:szCs w:val="24"/>
        </w:rPr>
        <w:t xml:space="preserve">              </w:t>
      </w:r>
      <w:proofErr w:type="gramStart"/>
      <w:r w:rsidR="006147D7">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w:t>
      </w:r>
      <w:proofErr w:type="gramEnd"/>
      <w:r>
        <w:rPr>
          <w:rFonts w:ascii="Liberation Serif" w:eastAsia="Liberation Serif" w:hAnsi="Liberation Serif" w:cs="Liberation Serif"/>
          <w:color w:val="000000"/>
          <w:sz w:val="24"/>
          <w:szCs w:val="24"/>
        </w:rPr>
        <w:t>11 989 942,21 руб.) увеличился по сравнению с остатком на 01.01.2025 (11 537 908,23 руб.) на сумму 452 033,98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F0E0E"/>
          <w:sz w:val="24"/>
          <w:szCs w:val="24"/>
        </w:rPr>
        <w:t xml:space="preserve">На счете 10 "Обеспечение исполнения обязательств" учитывается остаток в общей сумме 245 250,00 руб. - независимая гарантия, обеспечивающая исполнение поставщиками товаров, работ, услуг обязательств, предусмотренных контрактами со сроком действия до 31.01.2026.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141414"/>
          <w:sz w:val="24"/>
          <w:szCs w:val="24"/>
        </w:rPr>
        <w:t>На счете 20 "Задолженность, невостребованная кредиторами" остаток по состоянию на 01.01.2026 (883 121,57 руб.) не изменился по сравнению с о</w:t>
      </w:r>
      <w:r w:rsidR="007A6673">
        <w:rPr>
          <w:rFonts w:ascii="Liberation Serif" w:eastAsia="Liberation Serif" w:hAnsi="Liberation Serif" w:cs="Liberation Serif"/>
          <w:color w:val="141414"/>
          <w:sz w:val="24"/>
          <w:szCs w:val="24"/>
        </w:rPr>
        <w:t>ст</w:t>
      </w:r>
      <w:r>
        <w:rPr>
          <w:rFonts w:ascii="Liberation Serif" w:eastAsia="Liberation Serif" w:hAnsi="Liberation Serif" w:cs="Liberation Serif"/>
          <w:color w:val="141414"/>
          <w:sz w:val="24"/>
          <w:szCs w:val="24"/>
        </w:rPr>
        <w:t>атком на 01.01.2025.</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141414"/>
          <w:sz w:val="24"/>
          <w:szCs w:val="24"/>
        </w:rPr>
        <w:t>На счете</w:t>
      </w:r>
      <w:r>
        <w:rPr>
          <w:rFonts w:ascii="Liberation Serif" w:eastAsia="Liberation Serif" w:hAnsi="Liberation Serif" w:cs="Liberation Serif"/>
          <w:color w:val="000000"/>
          <w:sz w:val="24"/>
          <w:szCs w:val="24"/>
        </w:rPr>
        <w:t xml:space="preserve"> 21 «Основные средства стоимостью в эксплуатации» учитываются основные средства стоимостью до 10 000 </w:t>
      </w:r>
      <w:r w:rsidR="00CF4211">
        <w:rPr>
          <w:rFonts w:ascii="Liberation Serif" w:eastAsia="Liberation Serif" w:hAnsi="Liberation Serif" w:cs="Liberation Serif"/>
          <w:color w:val="000000"/>
          <w:sz w:val="24"/>
          <w:szCs w:val="24"/>
        </w:rPr>
        <w:t>руб.</w:t>
      </w:r>
      <w:r>
        <w:rPr>
          <w:rFonts w:ascii="Liberation Serif" w:eastAsia="Liberation Serif" w:hAnsi="Liberation Serif" w:cs="Liberation Serif"/>
          <w:color w:val="000000"/>
          <w:sz w:val="24"/>
          <w:szCs w:val="24"/>
        </w:rPr>
        <w:t>, выданных в эксплуатацию в целях обеспечения надлежащего контроля за их движением.  Остаток по счету 21 по состоянию на 01.01.2026</w:t>
      </w:r>
      <w:r w:rsidR="00383C3A">
        <w:rPr>
          <w:rFonts w:ascii="Liberation Serif" w:eastAsia="Liberation Serif" w:hAnsi="Liberation Serif" w:cs="Liberation Serif"/>
          <w:color w:val="000000"/>
          <w:sz w:val="24"/>
          <w:szCs w:val="24"/>
        </w:rPr>
        <w:t xml:space="preserve"> </w:t>
      </w:r>
      <w:r w:rsidR="007A6673">
        <w:rPr>
          <w:rFonts w:ascii="Liberation Serif" w:eastAsia="Liberation Serif" w:hAnsi="Liberation Serif" w:cs="Liberation Serif"/>
          <w:color w:val="000000"/>
          <w:sz w:val="24"/>
          <w:szCs w:val="24"/>
        </w:rPr>
        <w:t xml:space="preserve">(94 591 167,58 руб.) </w:t>
      </w:r>
      <w:r>
        <w:rPr>
          <w:rFonts w:ascii="Liberation Serif" w:eastAsia="Liberation Serif" w:hAnsi="Liberation Serif" w:cs="Liberation Serif"/>
          <w:color w:val="000000"/>
          <w:sz w:val="24"/>
          <w:szCs w:val="24"/>
        </w:rPr>
        <w:t>увеличился по сравнению с остатком на 01.01.2025 (89 758 411,99 руб.) на сумму 4 832 755,59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23 "Периодические издания для пользования" учитываются приобретенные учреждением газеты, журналы и другие периодические издания, которые используются для комплектования библиотечного фонда учреждения. Остаток по счету 23 по состоянию на 01.01.2026 (21,00 руб.) увеличился по сравнению с остатком на 01.01.2025 (17,00 руб.) на сумму 4,00 руб. в связи с постановкой на учет журналов, газет.</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24" Нефинансовые активы, переданные в доверительное пользование" остаток на 01.01.2026 (35 868,40 руб. увеличился по сравнению с 01.01.2025 (0,00 руб.) на сумму 35 868,40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25 "Имущество, переданное в возмездное пользование (аренду)" учитывается имущество, переданное в возмездное пользование - по договорам аренды. Остаток по счету 25 по состоянию на 01.01.2026 (134 724,84 руб.) уменьшился по сравнению с остатком на 01.01.2025 (407 969,93 руб.) на сумму 273 245,09 руб. в связи с тем, что срок договора аренды закончился.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26 "Имущество, переданное в безвозмездное пользование" учитывается имущество, переданное в безвозмездное пользование на основании договоров. Остаток по счету 26 по состоянию на 01.01.2026 (89 024 365,08 руб.) увеличился по сравнению с остатком на 01.01.2025 (57 656 445,57 руб.) на сумму 31 367 919,51 руб. в связи с заключение договоров безвозмездного пользования.</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На счете 27 "Материальные ценности, выданные в личное пользование работникам (сотрудникам)": Остаток по счету 27 на 01.01.2026 (2 279 039,86 руб.) уменьшился по сравнению с остатком на 01.01.2025 (3 228 411,19 руб.) на сумму 949 371,33 руб.</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p>
    <w:p w:rsidR="00964E2D" w:rsidRDefault="004F4ABE" w:rsidP="006147D7">
      <w:pPr>
        <w:ind w:firstLine="709"/>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Анализ показателей </w:t>
      </w:r>
      <w:r>
        <w:rPr>
          <w:rFonts w:ascii="Liberation Serif" w:eastAsia="Liberation Serif" w:hAnsi="Liberation Serif" w:cs="Liberation Serif"/>
          <w:b/>
          <w:color w:val="000000"/>
          <w:sz w:val="24"/>
          <w:szCs w:val="24"/>
        </w:rPr>
        <w:t>Справки по заключению учреждением счетов бухгалтерского учета отчетного финансового года (ф.0503710):</w:t>
      </w:r>
    </w:p>
    <w:tbl>
      <w:tblPr>
        <w:tblW w:w="0" w:type="auto"/>
        <w:tblInd w:w="100" w:type="dxa"/>
        <w:tblBorders>
          <w:top w:val="nil"/>
          <w:left w:val="nil"/>
          <w:bottom w:val="nil"/>
          <w:right w:val="nil"/>
        </w:tblBorders>
        <w:tblCellMar>
          <w:left w:w="0" w:type="dxa"/>
          <w:right w:w="0" w:type="dxa"/>
        </w:tblCellMar>
        <w:tblLook w:val="04A0" w:firstRow="1" w:lastRow="0" w:firstColumn="1" w:lastColumn="0" w:noHBand="0" w:noVBand="1"/>
      </w:tblPr>
      <w:tblGrid>
        <w:gridCol w:w="2581"/>
        <w:gridCol w:w="1532"/>
        <w:gridCol w:w="5700"/>
      </w:tblGrid>
      <w:tr w:rsidR="00964E2D" w:rsidTr="007A6673">
        <w:tc>
          <w:tcPr>
            <w:tcW w:w="2581"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80"/>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Корреспондирующий счет</w:t>
            </w:r>
          </w:p>
        </w:tc>
        <w:tc>
          <w:tcPr>
            <w:tcW w:w="7232"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58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c>
          <w:tcPr>
            <w:tcW w:w="153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2 401 10 189</w:t>
            </w:r>
          </w:p>
        </w:tc>
        <w:tc>
          <w:tcPr>
            <w:tcW w:w="570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58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80"/>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53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70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58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sidP="007A6673">
            <w:pPr>
              <w:shd w:val="clear" w:color="auto" w:fill="FFFFFF"/>
              <w:ind w:left="80"/>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Финансовые активы - всего,</w:t>
            </w:r>
            <w:r w:rsidR="007A6673">
              <w:rPr>
                <w:rFonts w:ascii="Liberation Serif" w:eastAsia="Liberation Serif" w:hAnsi="Liberation Serif" w:cs="Liberation Serif"/>
                <w:color w:val="000000"/>
                <w:sz w:val="20"/>
                <w:szCs w:val="20"/>
              </w:rPr>
              <w:t xml:space="preserve"> </w:t>
            </w:r>
            <w:r>
              <w:rPr>
                <w:rFonts w:ascii="Liberation Serif" w:eastAsia="Liberation Serif" w:hAnsi="Liberation Serif" w:cs="Liberation Serif"/>
                <w:color w:val="000000"/>
                <w:sz w:val="20"/>
                <w:szCs w:val="20"/>
              </w:rPr>
              <w:t>в том числе по счетам</w:t>
            </w:r>
          </w:p>
        </w:tc>
        <w:tc>
          <w:tcPr>
            <w:tcW w:w="153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-385 680,00</w:t>
            </w:r>
          </w:p>
        </w:tc>
        <w:tc>
          <w:tcPr>
            <w:tcW w:w="570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both"/>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58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80"/>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230303000</w:t>
            </w:r>
          </w:p>
        </w:tc>
        <w:tc>
          <w:tcPr>
            <w:tcW w:w="153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-536 786,00</w:t>
            </w:r>
          </w:p>
        </w:tc>
        <w:tc>
          <w:tcPr>
            <w:tcW w:w="570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Начисление налога на прибыль</w:t>
            </w:r>
          </w:p>
        </w:tc>
      </w:tr>
      <w:tr w:rsidR="00964E2D" w:rsidTr="007A6673">
        <w:tc>
          <w:tcPr>
            <w:tcW w:w="258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80"/>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lastRenderedPageBreak/>
              <w:t>220135000</w:t>
            </w:r>
          </w:p>
        </w:tc>
        <w:tc>
          <w:tcPr>
            <w:tcW w:w="153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ind w:left="440"/>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151 106,00</w:t>
            </w:r>
          </w:p>
        </w:tc>
        <w:tc>
          <w:tcPr>
            <w:tcW w:w="570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От благотворительного фонда безвозмездно получены сертификаты, которые учитываются как денежные документы, для приобретения материальных запасов</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p>
    <w:tbl>
      <w:tblPr>
        <w:tblW w:w="0" w:type="auto"/>
        <w:tblInd w:w="156" w:type="dxa"/>
        <w:tblBorders>
          <w:top w:val="nil"/>
          <w:left w:val="nil"/>
          <w:bottom w:val="nil"/>
          <w:right w:val="nil"/>
        </w:tblBorders>
        <w:tblCellMar>
          <w:left w:w="0" w:type="dxa"/>
          <w:right w:w="0" w:type="dxa"/>
        </w:tblCellMar>
        <w:tblLook w:val="04A0" w:firstRow="1" w:lastRow="0" w:firstColumn="1" w:lastColumn="0" w:noHBand="0" w:noVBand="1"/>
      </w:tblPr>
      <w:tblGrid>
        <w:gridCol w:w="2511"/>
        <w:gridCol w:w="1566"/>
        <w:gridCol w:w="5680"/>
      </w:tblGrid>
      <w:tr w:rsidR="00964E2D" w:rsidTr="007A6673">
        <w:tc>
          <w:tcPr>
            <w:tcW w:w="2511" w:type="dxa"/>
            <w:vMerge w:val="restart"/>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Корреспондирующий счет</w:t>
            </w:r>
          </w:p>
        </w:tc>
        <w:tc>
          <w:tcPr>
            <w:tcW w:w="7246"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511"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
              <w:t xml:space="preserve"> </w:t>
            </w:r>
          </w:p>
        </w:tc>
        <w:tc>
          <w:tcPr>
            <w:tcW w:w="1566"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w:t>
            </w:r>
          </w:p>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2 401 10 191</w:t>
            </w:r>
          </w:p>
        </w:tc>
        <w:tc>
          <w:tcPr>
            <w:tcW w:w="568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51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566"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68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51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Нефинансовые активы - всего,</w:t>
            </w:r>
          </w:p>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66"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2 982 087,35</w:t>
            </w:r>
          </w:p>
        </w:tc>
        <w:tc>
          <w:tcPr>
            <w:tcW w:w="568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51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xml:space="preserve">(193) 210500000 </w:t>
            </w:r>
          </w:p>
        </w:tc>
        <w:tc>
          <w:tcPr>
            <w:tcW w:w="1566"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2 965 126,90</w:t>
            </w:r>
          </w:p>
        </w:tc>
        <w:tc>
          <w:tcPr>
            <w:tcW w:w="568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бюджетных учреждений внутри одного ведомства</w:t>
            </w:r>
          </w:p>
        </w:tc>
      </w:tr>
      <w:tr w:rsidR="00964E2D" w:rsidTr="007A6673">
        <w:tc>
          <w:tcPr>
            <w:tcW w:w="251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(195) 210500000</w:t>
            </w:r>
          </w:p>
        </w:tc>
        <w:tc>
          <w:tcPr>
            <w:tcW w:w="1566"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11 360,00</w:t>
            </w:r>
          </w:p>
        </w:tc>
        <w:tc>
          <w:tcPr>
            <w:tcW w:w="568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бюджетных учреждений другого ведомства (ОГБУ «Хозяйственное управление Правительства Смоленской области»)</w:t>
            </w:r>
          </w:p>
        </w:tc>
      </w:tr>
      <w:tr w:rsidR="00964E2D" w:rsidTr="007A6673">
        <w:tc>
          <w:tcPr>
            <w:tcW w:w="2511"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(197) 210500000</w:t>
            </w:r>
          </w:p>
        </w:tc>
        <w:tc>
          <w:tcPr>
            <w:tcW w:w="1566"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5 600,45</w:t>
            </w:r>
          </w:p>
        </w:tc>
        <w:tc>
          <w:tcPr>
            <w:tcW w:w="568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бюджетного учреждения другого бюджета (МБУ «</w:t>
            </w:r>
            <w:proofErr w:type="spellStart"/>
            <w:r>
              <w:rPr>
                <w:rFonts w:ascii="Liberation Serif" w:eastAsia="Liberation Serif" w:hAnsi="Liberation Serif" w:cs="Liberation Serif"/>
                <w:color w:val="000000"/>
                <w:sz w:val="20"/>
                <w:szCs w:val="20"/>
              </w:rPr>
              <w:t>Зеленстрой</w:t>
            </w:r>
            <w:proofErr w:type="spellEnd"/>
            <w:r>
              <w:rPr>
                <w:rFonts w:ascii="Liberation Serif" w:eastAsia="Liberation Serif" w:hAnsi="Liberation Serif" w:cs="Liberation Serif"/>
                <w:color w:val="000000"/>
                <w:sz w:val="20"/>
                <w:szCs w:val="20"/>
              </w:rPr>
              <w:t>»)</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rPr>
        <w:t xml:space="preserve">  </w:t>
      </w:r>
      <w:r>
        <w:rPr>
          <w:rFonts w:ascii="DejaVu Sans" w:eastAsia="DejaVu Sans" w:hAnsi="DejaVu Sans" w:cs="DejaVu Sans"/>
          <w:color w:val="000000"/>
          <w:sz w:val="20"/>
          <w:szCs w:val="20"/>
        </w:rPr>
        <w:t xml:space="preserve"> </w:t>
      </w:r>
    </w:p>
    <w:tbl>
      <w:tblPr>
        <w:tblW w:w="0" w:type="auto"/>
        <w:tblInd w:w="160" w:type="dxa"/>
        <w:tblBorders>
          <w:top w:val="nil"/>
          <w:left w:val="nil"/>
          <w:bottom w:val="nil"/>
          <w:right w:val="nil"/>
        </w:tblBorders>
        <w:tblCellMar>
          <w:left w:w="0" w:type="dxa"/>
          <w:right w:w="0" w:type="dxa"/>
        </w:tblCellMar>
        <w:tblLook w:val="04A0" w:firstRow="1" w:lastRow="0" w:firstColumn="1" w:lastColumn="0" w:noHBand="0" w:noVBand="1"/>
      </w:tblPr>
      <w:tblGrid>
        <w:gridCol w:w="2498"/>
        <w:gridCol w:w="1542"/>
        <w:gridCol w:w="5713"/>
      </w:tblGrid>
      <w:tr w:rsidR="00964E2D" w:rsidTr="007A6673">
        <w:tc>
          <w:tcPr>
            <w:tcW w:w="2498" w:type="dxa"/>
            <w:vMerge w:val="restart"/>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Корреспондирующий счет</w:t>
            </w:r>
          </w:p>
        </w:tc>
        <w:tc>
          <w:tcPr>
            <w:tcW w:w="7255"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98"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
              <w:t xml:space="preserve"> </w:t>
            </w:r>
          </w:p>
        </w:tc>
        <w:tc>
          <w:tcPr>
            <w:tcW w:w="154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w:t>
            </w:r>
          </w:p>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2 401 10 192</w:t>
            </w:r>
          </w:p>
        </w:tc>
        <w:tc>
          <w:tcPr>
            <w:tcW w:w="5713"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498"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54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713"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498"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Нефинансовые активы - всего,</w:t>
            </w:r>
          </w:p>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4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10 460 544,13</w:t>
            </w:r>
          </w:p>
        </w:tc>
        <w:tc>
          <w:tcPr>
            <w:tcW w:w="5713"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498"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xml:space="preserve">(199) 210500000 </w:t>
            </w:r>
          </w:p>
        </w:tc>
        <w:tc>
          <w:tcPr>
            <w:tcW w:w="1542"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10 460 544,13</w:t>
            </w:r>
          </w:p>
        </w:tc>
        <w:tc>
          <w:tcPr>
            <w:tcW w:w="5713"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благотворительных и иных организаций</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rPr>
        <w:t xml:space="preserve">  </w:t>
      </w:r>
    </w:p>
    <w:tbl>
      <w:tblPr>
        <w:tblW w:w="0" w:type="auto"/>
        <w:tblInd w:w="160" w:type="dxa"/>
        <w:tblBorders>
          <w:top w:val="nil"/>
          <w:left w:val="nil"/>
          <w:bottom w:val="nil"/>
          <w:right w:val="nil"/>
        </w:tblBorders>
        <w:tblCellMar>
          <w:left w:w="0" w:type="dxa"/>
          <w:right w:w="0" w:type="dxa"/>
        </w:tblCellMar>
        <w:tblLook w:val="04A0" w:firstRow="1" w:lastRow="0" w:firstColumn="1" w:lastColumn="0" w:noHBand="0" w:noVBand="1"/>
      </w:tblPr>
      <w:tblGrid>
        <w:gridCol w:w="2502"/>
        <w:gridCol w:w="1504"/>
        <w:gridCol w:w="5747"/>
      </w:tblGrid>
      <w:tr w:rsidR="00964E2D" w:rsidTr="007A6673">
        <w:tc>
          <w:tcPr>
            <w:tcW w:w="25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Корреспондирующий счет</w:t>
            </w:r>
          </w:p>
        </w:tc>
        <w:tc>
          <w:tcPr>
            <w:tcW w:w="7251"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502"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
              <w:t xml:space="preserve"> </w:t>
            </w:r>
          </w:p>
        </w:tc>
        <w:tc>
          <w:tcPr>
            <w:tcW w:w="150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w:t>
            </w:r>
          </w:p>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2 401 10 193</w:t>
            </w:r>
          </w:p>
        </w:tc>
        <w:tc>
          <w:tcPr>
            <w:tcW w:w="574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50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50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74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50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Нефинансовые активы - всего,</w:t>
            </w:r>
          </w:p>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0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6 034 364,46</w:t>
            </w:r>
          </w:p>
        </w:tc>
        <w:tc>
          <w:tcPr>
            <w:tcW w:w="574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50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xml:space="preserve">(199) 210500000 </w:t>
            </w:r>
          </w:p>
        </w:tc>
        <w:tc>
          <w:tcPr>
            <w:tcW w:w="150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6 034 364,46</w:t>
            </w:r>
          </w:p>
        </w:tc>
        <w:tc>
          <w:tcPr>
            <w:tcW w:w="574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благотворительных организаций</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rPr>
        <w:t xml:space="preserve">  </w:t>
      </w:r>
      <w:r>
        <w:rPr>
          <w:rFonts w:ascii="DejaVu Sans" w:eastAsia="DejaVu Sans" w:hAnsi="DejaVu Sans" w:cs="DejaVu Sans"/>
          <w:color w:val="000000"/>
          <w:sz w:val="20"/>
          <w:szCs w:val="20"/>
        </w:rPr>
        <w:t> </w:t>
      </w:r>
      <w:r>
        <w:rPr>
          <w:rFonts w:ascii="Liberation Serif" w:eastAsia="Liberation Serif" w:hAnsi="Liberation Serif" w:cs="Liberation Serif"/>
          <w:color w:val="000000"/>
          <w:sz w:val="20"/>
          <w:szCs w:val="20"/>
        </w:rPr>
        <w:t xml:space="preserve">  </w:t>
      </w:r>
    </w:p>
    <w:tbl>
      <w:tblPr>
        <w:tblW w:w="0" w:type="auto"/>
        <w:tblInd w:w="160" w:type="dxa"/>
        <w:tblBorders>
          <w:top w:val="nil"/>
          <w:left w:val="nil"/>
          <w:bottom w:val="nil"/>
          <w:right w:val="nil"/>
        </w:tblBorders>
        <w:tblCellMar>
          <w:left w:w="0" w:type="dxa"/>
          <w:right w:w="0" w:type="dxa"/>
        </w:tblCellMar>
        <w:tblLook w:val="04A0" w:firstRow="1" w:lastRow="0" w:firstColumn="1" w:lastColumn="0" w:noHBand="0" w:noVBand="1"/>
      </w:tblPr>
      <w:tblGrid>
        <w:gridCol w:w="2512"/>
        <w:gridCol w:w="1511"/>
        <w:gridCol w:w="5730"/>
      </w:tblGrid>
      <w:tr w:rsidR="00964E2D" w:rsidTr="007A6673">
        <w:tc>
          <w:tcPr>
            <w:tcW w:w="2512" w:type="dxa"/>
            <w:vMerge w:val="restart"/>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Корреспондирующий счет</w:t>
            </w:r>
          </w:p>
        </w:tc>
        <w:tc>
          <w:tcPr>
            <w:tcW w:w="7241"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512"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
              <w:t xml:space="preserve"> </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w:t>
            </w:r>
          </w:p>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2 401 10 195</w:t>
            </w:r>
          </w:p>
        </w:tc>
        <w:tc>
          <w:tcPr>
            <w:tcW w:w="573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73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Нефинансовые активы - всего,</w:t>
            </w:r>
          </w:p>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1 805 157,08</w:t>
            </w:r>
          </w:p>
        </w:tc>
        <w:tc>
          <w:tcPr>
            <w:tcW w:w="573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(192) 210100000</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10 800,00</w:t>
            </w:r>
          </w:p>
        </w:tc>
        <w:tc>
          <w:tcPr>
            <w:tcW w:w="573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казенных учреждений внутри одного ведомства</w:t>
            </w: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xml:space="preserve">(193) 210100000 </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3 844 258,42</w:t>
            </w:r>
          </w:p>
        </w:tc>
        <w:tc>
          <w:tcPr>
            <w:tcW w:w="5730" w:type="dxa"/>
            <w:vMerge w:val="restart"/>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бюджетных учреждений внутри одного ведомства</w:t>
            </w: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(193) 210400000</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-2 113 606,34</w:t>
            </w:r>
          </w:p>
        </w:tc>
        <w:tc>
          <w:tcPr>
            <w:tcW w:w="5730" w:type="dxa"/>
            <w:vMerge/>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964E2D">
            <w:pPr>
              <w:shd w:val="clear" w:color="auto" w:fill="FFFFFF"/>
              <w:rPr>
                <w:shd w:val="clear" w:color="auto" w:fill="FFFFFF"/>
              </w:rPr>
            </w:pP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(195) 210100000</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384 637,50</w:t>
            </w:r>
          </w:p>
        </w:tc>
        <w:tc>
          <w:tcPr>
            <w:tcW w:w="5730" w:type="dxa"/>
            <w:vMerge w:val="restart"/>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бюджетных учреждений другого ведомства (ОГБУ «Хозяйственное управление Правительства Смоленской области»)</w:t>
            </w:r>
          </w:p>
        </w:tc>
      </w:tr>
      <w:tr w:rsidR="00964E2D" w:rsidTr="007A6673">
        <w:tc>
          <w:tcPr>
            <w:tcW w:w="2512"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(195) 210400000</w:t>
            </w:r>
          </w:p>
        </w:tc>
        <w:tc>
          <w:tcPr>
            <w:tcW w:w="1511"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-320 932,50</w:t>
            </w:r>
          </w:p>
        </w:tc>
        <w:tc>
          <w:tcPr>
            <w:tcW w:w="5730" w:type="dxa"/>
            <w:vMerge/>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964E2D">
            <w:pPr>
              <w:shd w:val="clear" w:color="auto" w:fill="FFFFFF"/>
              <w:rPr>
                <w:shd w:val="clear" w:color="auto" w:fill="FFFFFF"/>
              </w:rPr>
            </w:pPr>
          </w:p>
        </w:tc>
      </w:tr>
    </w:tbl>
    <w:p w:rsidR="00964E2D" w:rsidRDefault="004F4ABE">
      <w:pPr>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rPr>
        <w:t> </w:t>
      </w:r>
    </w:p>
    <w:p w:rsidR="007A6673" w:rsidRDefault="007A6673">
      <w:pPr>
        <w:rPr>
          <w:rFonts w:ascii="Times New Roman" w:eastAsia="Times New Roman" w:hAnsi="Times New Roman" w:cs="Times New Roman"/>
          <w:sz w:val="24"/>
        </w:rPr>
      </w:pPr>
    </w:p>
    <w:tbl>
      <w:tblPr>
        <w:tblW w:w="0" w:type="auto"/>
        <w:tblInd w:w="160" w:type="dxa"/>
        <w:tblBorders>
          <w:top w:val="nil"/>
          <w:left w:val="nil"/>
          <w:bottom w:val="nil"/>
          <w:right w:val="nil"/>
        </w:tblBorders>
        <w:tblCellMar>
          <w:left w:w="0" w:type="dxa"/>
          <w:right w:w="0" w:type="dxa"/>
        </w:tblCellMar>
        <w:tblLook w:val="04A0" w:firstRow="1" w:lastRow="0" w:firstColumn="1" w:lastColumn="0" w:noHBand="0" w:noVBand="1"/>
      </w:tblPr>
      <w:tblGrid>
        <w:gridCol w:w="2519"/>
        <w:gridCol w:w="1424"/>
        <w:gridCol w:w="5810"/>
      </w:tblGrid>
      <w:tr w:rsidR="00964E2D" w:rsidTr="007A6673">
        <w:tc>
          <w:tcPr>
            <w:tcW w:w="25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lastRenderedPageBreak/>
              <w:t>Корреспондирующий счет</w:t>
            </w:r>
          </w:p>
        </w:tc>
        <w:tc>
          <w:tcPr>
            <w:tcW w:w="7234"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519"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
              <w:t xml:space="preserve"> </w:t>
            </w:r>
          </w:p>
        </w:tc>
        <w:tc>
          <w:tcPr>
            <w:tcW w:w="142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w:t>
            </w:r>
          </w:p>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2 401 10 196</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519"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42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519"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Нефинансовые активы - всего,</w:t>
            </w:r>
          </w:p>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2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11 123 569,94</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519"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xml:space="preserve">(199) 210100000 </w:t>
            </w:r>
          </w:p>
        </w:tc>
        <w:tc>
          <w:tcPr>
            <w:tcW w:w="142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11 278 129,94</w:t>
            </w:r>
          </w:p>
        </w:tc>
        <w:tc>
          <w:tcPr>
            <w:tcW w:w="5810" w:type="dxa"/>
            <w:vMerge w:val="restart"/>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благотворительных и иных организаций</w:t>
            </w:r>
          </w:p>
        </w:tc>
      </w:tr>
      <w:tr w:rsidR="00964E2D" w:rsidTr="007A6673">
        <w:tc>
          <w:tcPr>
            <w:tcW w:w="2519"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(199) 210400000</w:t>
            </w:r>
          </w:p>
        </w:tc>
        <w:tc>
          <w:tcPr>
            <w:tcW w:w="1424"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-154 560,00</w:t>
            </w:r>
          </w:p>
        </w:tc>
        <w:tc>
          <w:tcPr>
            <w:tcW w:w="5810" w:type="dxa"/>
            <w:vMerge/>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964E2D">
            <w:pPr>
              <w:shd w:val="clear" w:color="auto" w:fill="FFFFFF"/>
              <w:rPr>
                <w:shd w:val="clear" w:color="auto" w:fill="FFFFFF"/>
              </w:rPr>
            </w:pP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tbl>
      <w:tblPr>
        <w:tblW w:w="0" w:type="auto"/>
        <w:tblInd w:w="160" w:type="dxa"/>
        <w:tblBorders>
          <w:top w:val="nil"/>
          <w:left w:val="nil"/>
          <w:bottom w:val="nil"/>
          <w:right w:val="nil"/>
        </w:tblBorders>
        <w:tblCellMar>
          <w:left w:w="0" w:type="dxa"/>
          <w:right w:w="0" w:type="dxa"/>
        </w:tblCellMar>
        <w:tblLook w:val="04A0" w:firstRow="1" w:lastRow="0" w:firstColumn="1" w:lastColumn="0" w:noHBand="0" w:noVBand="1"/>
      </w:tblPr>
      <w:tblGrid>
        <w:gridCol w:w="2526"/>
        <w:gridCol w:w="1417"/>
        <w:gridCol w:w="5810"/>
      </w:tblGrid>
      <w:tr w:rsidR="00964E2D" w:rsidTr="007A6673">
        <w:tc>
          <w:tcPr>
            <w:tcW w:w="2526" w:type="dxa"/>
            <w:vMerge w:val="restart"/>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Корреспондирующий счет</w:t>
            </w:r>
          </w:p>
        </w:tc>
        <w:tc>
          <w:tcPr>
            <w:tcW w:w="7227" w:type="dxa"/>
            <w:gridSpan w:val="2"/>
            <w:tcBorders>
              <w:top w:val="single" w:sz="8" w:space="0" w:color="000000"/>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526" w:type="dxa"/>
            <w:tcBorders>
              <w:top w:val="single" w:sz="8" w:space="0" w:color="000000"/>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r>
              <w:t xml:space="preserve"> </w:t>
            </w:r>
          </w:p>
        </w:tc>
        <w:tc>
          <w:tcPr>
            <w:tcW w:w="141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w:t>
            </w:r>
          </w:p>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2 401 10 197</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причина</w:t>
            </w:r>
          </w:p>
        </w:tc>
      </w:tr>
      <w:tr w:rsidR="00964E2D" w:rsidTr="007A6673">
        <w:tc>
          <w:tcPr>
            <w:tcW w:w="2526"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1</w:t>
            </w:r>
          </w:p>
        </w:tc>
        <w:tc>
          <w:tcPr>
            <w:tcW w:w="141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center"/>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3</w:t>
            </w:r>
          </w:p>
        </w:tc>
      </w:tr>
      <w:tr w:rsidR="00964E2D" w:rsidTr="007A6673">
        <w:tc>
          <w:tcPr>
            <w:tcW w:w="2526"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Нефинансовые активы - всего,</w:t>
            </w:r>
          </w:p>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1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2 930 165,37</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w:t>
            </w:r>
          </w:p>
        </w:tc>
      </w:tr>
      <w:tr w:rsidR="00964E2D" w:rsidTr="007A6673">
        <w:tc>
          <w:tcPr>
            <w:tcW w:w="2526" w:type="dxa"/>
            <w:tcBorders>
              <w:top w:val="nil"/>
              <w:left w:val="single" w:sz="8" w:space="0" w:color="000000"/>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 xml:space="preserve">(199) 210100000 </w:t>
            </w:r>
          </w:p>
        </w:tc>
        <w:tc>
          <w:tcPr>
            <w:tcW w:w="1417"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jc w:val="right"/>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2 930 165,37</w:t>
            </w:r>
          </w:p>
        </w:tc>
        <w:tc>
          <w:tcPr>
            <w:tcW w:w="5810" w:type="dxa"/>
            <w:tcBorders>
              <w:top w:val="nil"/>
              <w:left w:val="nil"/>
              <w:bottom w:val="single" w:sz="8" w:space="0" w:color="000000"/>
              <w:right w:val="single" w:sz="8" w:space="0" w:color="000000"/>
            </w:tcBorders>
            <w:shd w:val="clear" w:color="auto" w:fill="FFFFFF"/>
            <w:tcMar>
              <w:top w:w="20" w:type="dxa"/>
              <w:left w:w="0" w:type="dxa"/>
              <w:bottom w:w="20" w:type="dxa"/>
              <w:right w:w="100" w:type="dxa"/>
            </w:tcMar>
            <w:hideMark/>
          </w:tcPr>
          <w:p w:rsidR="00964E2D" w:rsidRDefault="004F4ABE">
            <w:pPr>
              <w:shd w:val="clear" w:color="auto" w:fill="FFFFFF"/>
              <w:rPr>
                <w:rFonts w:ascii="Times New Roman" w:eastAsia="Times New Roman" w:hAnsi="Times New Roman" w:cs="Times New Roman"/>
                <w:sz w:val="24"/>
                <w:shd w:val="clear" w:color="auto" w:fill="FFFFFF"/>
              </w:rPr>
            </w:pPr>
            <w:r>
              <w:rPr>
                <w:rFonts w:ascii="Liberation Serif" w:eastAsia="Liberation Serif" w:hAnsi="Liberation Serif" w:cs="Liberation Serif"/>
                <w:color w:val="000000"/>
                <w:sz w:val="20"/>
                <w:szCs w:val="20"/>
              </w:rPr>
              <w:t>Безвозмездные поступления от физических лиц</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90"/>
        <w:gridCol w:w="1461"/>
        <w:gridCol w:w="5808"/>
      </w:tblGrid>
      <w:tr w:rsidR="00964E2D" w:rsidTr="007A6673">
        <w:tc>
          <w:tcPr>
            <w:tcW w:w="24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69"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2 401 10 199</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1 433 497,66</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(000) 210100000</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1 249 797,00</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Излишки, выявленные при инвентаризации</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(000) 210500000 </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12 527,93</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Излишки, выявленные при инвентаризации</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(199) 210500000</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23 852,73</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Оприходование ветоши</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(199) 210500000</w:t>
            </w:r>
          </w:p>
        </w:tc>
        <w:tc>
          <w:tcPr>
            <w:tcW w:w="146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147 120,00</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Оприходование приплода и спил деревьев</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82"/>
        <w:gridCol w:w="1469"/>
        <w:gridCol w:w="5808"/>
      </w:tblGrid>
      <w:tr w:rsidR="00964E2D" w:rsidTr="007A6673">
        <w:tc>
          <w:tcPr>
            <w:tcW w:w="24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77"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2 401 20 241</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13 086 343,24</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(803) 210500000</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2 961 680,51</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бюджетным учреждениям внутри одного ведомства</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(805) 210500000</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28 342,80</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бюджетному учреждению другого ведомства (СОГБПОУ «</w:t>
            </w:r>
            <w:proofErr w:type="spellStart"/>
            <w:r>
              <w:rPr>
                <w:rFonts w:ascii="Liberation Serif" w:eastAsia="Liberation Serif" w:hAnsi="Liberation Serif" w:cs="Liberation Serif"/>
                <w:color w:val="000000"/>
                <w:sz w:val="20"/>
                <w:szCs w:val="20"/>
              </w:rPr>
              <w:t>Починковский</w:t>
            </w:r>
            <w:proofErr w:type="spellEnd"/>
            <w:r>
              <w:rPr>
                <w:rFonts w:ascii="Liberation Serif" w:eastAsia="Liberation Serif" w:hAnsi="Liberation Serif" w:cs="Liberation Serif"/>
                <w:color w:val="000000"/>
                <w:sz w:val="20"/>
                <w:szCs w:val="20"/>
              </w:rPr>
              <w:t xml:space="preserve"> индустриально-технологический техникум»)</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(853) 230305000</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57 059,57</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Возврат средств в доход бюджета по актам проверок</w:t>
            </w:r>
          </w:p>
        </w:tc>
      </w:tr>
      <w:tr w:rsidR="00964E2D" w:rsidTr="007A6673">
        <w:tc>
          <w:tcPr>
            <w:tcW w:w="248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(000) 240150000</w:t>
            </w:r>
          </w:p>
        </w:tc>
        <w:tc>
          <w:tcPr>
            <w:tcW w:w="1469"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10 039 260,36</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Признание расходов по упущенной выгоде по договорам безвозмездного пользования</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95"/>
        <w:gridCol w:w="1456"/>
        <w:gridCol w:w="5808"/>
      </w:tblGrid>
      <w:tr w:rsidR="00964E2D" w:rsidTr="007A6673">
        <w:tc>
          <w:tcPr>
            <w:tcW w:w="24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64"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2 401 20 281</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2 158 106,37</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(802) 210100000</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44 291,63</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казенным учреждениям внутри одного ведомства</w:t>
            </w:r>
          </w:p>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(803) 210100000</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3 840 513,42</w:t>
            </w:r>
          </w:p>
        </w:tc>
        <w:tc>
          <w:tcPr>
            <w:tcW w:w="5808"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бюджетным учреждениям внутри одного ведомства</w:t>
            </w:r>
          </w:p>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(803) 210400000</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-2 109 861,34</w:t>
            </w:r>
          </w:p>
        </w:tc>
        <w:tc>
          <w:tcPr>
            <w:tcW w:w="5808"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r w:rsidR="00964E2D" w:rsidTr="007A6673">
        <w:tc>
          <w:tcPr>
            <w:tcW w:w="249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lastRenderedPageBreak/>
              <w:t>(805) 210100000</w:t>
            </w:r>
          </w:p>
        </w:tc>
        <w:tc>
          <w:tcPr>
            <w:tcW w:w="145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383 162,66</w:t>
            </w:r>
          </w:p>
        </w:tc>
        <w:tc>
          <w:tcPr>
            <w:tcW w:w="5808"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бюджетному учреждению другого ведомства (СОГБПОУ «</w:t>
            </w:r>
            <w:proofErr w:type="spellStart"/>
            <w:r>
              <w:rPr>
                <w:rFonts w:ascii="Liberation Serif" w:eastAsia="Liberation Serif" w:hAnsi="Liberation Serif" w:cs="Liberation Serif"/>
                <w:color w:val="000000"/>
                <w:sz w:val="20"/>
                <w:szCs w:val="20"/>
              </w:rPr>
              <w:t>Починковский</w:t>
            </w:r>
            <w:proofErr w:type="spellEnd"/>
            <w:r>
              <w:rPr>
                <w:rFonts w:ascii="Liberation Serif" w:eastAsia="Liberation Serif" w:hAnsi="Liberation Serif" w:cs="Liberation Serif"/>
                <w:color w:val="000000"/>
                <w:sz w:val="20"/>
                <w:szCs w:val="20"/>
              </w:rPr>
              <w:t xml:space="preserve"> индустриально-технологический техникум»)</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81"/>
        <w:gridCol w:w="1731"/>
        <w:gridCol w:w="5547"/>
      </w:tblGrid>
      <w:tr w:rsidR="00964E2D" w:rsidTr="007A6673">
        <w:tc>
          <w:tcPr>
            <w:tcW w:w="24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78"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8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3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2 401 20 298</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8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3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8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3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174 863,00</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81"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(809) 210100000</w:t>
            </w:r>
          </w:p>
        </w:tc>
        <w:tc>
          <w:tcPr>
            <w:tcW w:w="1731"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174 863,00</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Безвозмездная передача основных средств физическому лицу, полученных от благотворительного фонда </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90"/>
        <w:gridCol w:w="1722"/>
        <w:gridCol w:w="5547"/>
      </w:tblGrid>
      <w:tr w:rsidR="00964E2D" w:rsidTr="007A6673">
        <w:tc>
          <w:tcPr>
            <w:tcW w:w="24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69"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2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4 401 10 191</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2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2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357 196,55</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(192) 410500000</w:t>
            </w:r>
          </w:p>
        </w:tc>
        <w:tc>
          <w:tcPr>
            <w:tcW w:w="172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18 180,00</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казенного учреждения внутри одного ведомства</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(193) 410500000 </w:t>
            </w:r>
          </w:p>
        </w:tc>
        <w:tc>
          <w:tcPr>
            <w:tcW w:w="172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292 778,50</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бюджетных учреждений внутри одного ведомства</w:t>
            </w:r>
          </w:p>
        </w:tc>
      </w:tr>
      <w:tr w:rsidR="00964E2D" w:rsidTr="007A6673">
        <w:tc>
          <w:tcPr>
            <w:tcW w:w="2490"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(195) 410500000 </w:t>
            </w:r>
          </w:p>
        </w:tc>
        <w:tc>
          <w:tcPr>
            <w:tcW w:w="172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46 238,05</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бюджетных учреждений другого ведомства (ОГБАУ Правительства Смоленской области)</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85"/>
        <w:gridCol w:w="1727"/>
        <w:gridCol w:w="5547"/>
      </w:tblGrid>
      <w:tr w:rsidR="00964E2D" w:rsidTr="007A6673">
        <w:tc>
          <w:tcPr>
            <w:tcW w:w="24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74"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4 401 10 195</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17 317 503,03</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(192) 410100000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83 900,00</w:t>
            </w:r>
          </w:p>
        </w:tc>
        <w:tc>
          <w:tcPr>
            <w:tcW w:w="554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казенных учреждений внутри одного ведомства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(192) 410400000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-35 200,00</w:t>
            </w:r>
          </w:p>
        </w:tc>
        <w:tc>
          <w:tcPr>
            <w:tcW w:w="5547"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(193) 410100000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2 149 876,86</w:t>
            </w:r>
          </w:p>
        </w:tc>
        <w:tc>
          <w:tcPr>
            <w:tcW w:w="554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бюджетных учреждений внутри одного ведомства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(193) 410400000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-1 995 611,98</w:t>
            </w:r>
          </w:p>
        </w:tc>
        <w:tc>
          <w:tcPr>
            <w:tcW w:w="5547"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(194) 410100000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1 644 609,48</w:t>
            </w:r>
          </w:p>
        </w:tc>
        <w:tc>
          <w:tcPr>
            <w:tcW w:w="554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казенного учреждения другого ведомства (ОГКУ «Центр занятости»)</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(194) 410400000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-1 644 609,48</w:t>
            </w:r>
          </w:p>
        </w:tc>
        <w:tc>
          <w:tcPr>
            <w:tcW w:w="5547"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(194) 410300000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17 049 957,54</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Безвозмездное поступление земли от казенного учреждения другого ведомства (ОСГБУ «Фонд </w:t>
            </w:r>
            <w:proofErr w:type="spellStart"/>
            <w:r>
              <w:rPr>
                <w:rFonts w:ascii="Liberation Serif" w:eastAsia="Liberation Serif" w:hAnsi="Liberation Serif" w:cs="Liberation Serif"/>
                <w:color w:val="000000"/>
                <w:sz w:val="20"/>
                <w:szCs w:val="20"/>
              </w:rPr>
              <w:t>гос.имущества</w:t>
            </w:r>
            <w:proofErr w:type="spellEnd"/>
            <w:r>
              <w:rPr>
                <w:rFonts w:ascii="Liberation Serif" w:eastAsia="Liberation Serif" w:hAnsi="Liberation Serif" w:cs="Liberation Serif"/>
                <w:color w:val="000000"/>
                <w:sz w:val="20"/>
                <w:szCs w:val="20"/>
              </w:rPr>
              <w:t xml:space="preserve"> Смоленской области» - 16 425 114,19 руб., ОГКУ «Центр занятости» - 624 843,35 руб.)</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(195) 410100000 </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2 428 926,74</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бюджетных учреждений другого ведомства (ОГБАУ Правительства Смоленской области – 895 000,00 руб., ОГБУ «Хозяйственное управление Правительства Смоленской области» - 1 533 926,74 руб.)</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(195) 410400000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-2 364 346,13</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Безвозмездные поступления от бюджетных учреждений другого ведомства (ОГБАУ Правительства Смоленской области – 895 00,00 руб., ОГБУ «Хозяйственное управление Правительства Смоленской области» - 1 469 346,13 руб.)</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99"/>
        <w:gridCol w:w="1713"/>
        <w:gridCol w:w="5547"/>
      </w:tblGrid>
      <w:tr w:rsidR="00964E2D" w:rsidTr="007A6673">
        <w:tc>
          <w:tcPr>
            <w:tcW w:w="2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60"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13"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4 401 10 199</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13"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13"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989 072,27</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(000) 410500000</w:t>
            </w:r>
          </w:p>
        </w:tc>
        <w:tc>
          <w:tcPr>
            <w:tcW w:w="1713"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8 254,33</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Излишки, выявленные при инвентаризации </w:t>
            </w:r>
          </w:p>
        </w:tc>
      </w:tr>
      <w:tr w:rsidR="00964E2D" w:rsidTr="007A6673">
        <w:tc>
          <w:tcPr>
            <w:tcW w:w="2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lastRenderedPageBreak/>
              <w:t>(199) 410500000</w:t>
            </w:r>
          </w:p>
        </w:tc>
        <w:tc>
          <w:tcPr>
            <w:tcW w:w="1713"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11,83</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Оприходование ветоши</w:t>
            </w:r>
          </w:p>
        </w:tc>
      </w:tr>
      <w:tr w:rsidR="00964E2D" w:rsidTr="007A6673">
        <w:tc>
          <w:tcPr>
            <w:tcW w:w="2499"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(199) 410300000</w:t>
            </w:r>
          </w:p>
        </w:tc>
        <w:tc>
          <w:tcPr>
            <w:tcW w:w="1713"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980 806,11</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rsidP="007A6673">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Принят</w:t>
            </w:r>
            <w:r w:rsidR="007A6673">
              <w:rPr>
                <w:rFonts w:ascii="Liberation Serif" w:eastAsia="Liberation Serif" w:hAnsi="Liberation Serif" w:cs="Liberation Serif"/>
                <w:color w:val="000000"/>
                <w:sz w:val="20"/>
                <w:szCs w:val="20"/>
              </w:rPr>
              <w:t xml:space="preserve"> земельный участок, </w:t>
            </w:r>
            <w:r>
              <w:rPr>
                <w:rFonts w:ascii="Liberation Serif" w:eastAsia="Liberation Serif" w:hAnsi="Liberation Serif" w:cs="Liberation Serif"/>
                <w:color w:val="000000"/>
                <w:sz w:val="20"/>
                <w:szCs w:val="20"/>
              </w:rPr>
              <w:t>по которому государственная собственность не разграничена</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96"/>
        <w:gridCol w:w="1716"/>
        <w:gridCol w:w="5547"/>
      </w:tblGrid>
      <w:tr w:rsidR="00964E2D" w:rsidTr="007A6673">
        <w:tc>
          <w:tcPr>
            <w:tcW w:w="249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63"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9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1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4 401 20 241</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9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1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9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1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310 365,43</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9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(803) 410500000</w:t>
            </w:r>
          </w:p>
        </w:tc>
        <w:tc>
          <w:tcPr>
            <w:tcW w:w="171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296 224,89</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бюджетным учреждениям внутри одного ведомства</w:t>
            </w:r>
          </w:p>
        </w:tc>
      </w:tr>
      <w:tr w:rsidR="00964E2D" w:rsidTr="007A6673">
        <w:tc>
          <w:tcPr>
            <w:tcW w:w="2496"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(805) 430305000 </w:t>
            </w:r>
          </w:p>
        </w:tc>
        <w:tc>
          <w:tcPr>
            <w:tcW w:w="1716"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14 140,54</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Возврат средств в доход бюджета по актам проверок</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85"/>
        <w:gridCol w:w="1727"/>
        <w:gridCol w:w="5547"/>
      </w:tblGrid>
      <w:tr w:rsidR="00964E2D" w:rsidTr="007A6673">
        <w:tc>
          <w:tcPr>
            <w:tcW w:w="24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274"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4 401 20 281</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1 495 948,27</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(803) 410100000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2 153 621,86</w:t>
            </w:r>
          </w:p>
        </w:tc>
        <w:tc>
          <w:tcPr>
            <w:tcW w:w="554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бюджетным учреждениям внутри одного ведомства</w:t>
            </w:r>
          </w:p>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(803) 410400000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-1 999 356,98</w:t>
            </w:r>
          </w:p>
        </w:tc>
        <w:tc>
          <w:tcPr>
            <w:tcW w:w="5547"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r w:rsidR="00964E2D" w:rsidTr="007A6673">
        <w:tc>
          <w:tcPr>
            <w:tcW w:w="2485"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(804) 410300000</w:t>
            </w:r>
          </w:p>
        </w:tc>
        <w:tc>
          <w:tcPr>
            <w:tcW w:w="172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1 341 683,39</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Безвозмездная передача земли учреждению другого ведомства (ОСГБУ «Фонд </w:t>
            </w:r>
            <w:proofErr w:type="spellStart"/>
            <w:r>
              <w:rPr>
                <w:rFonts w:ascii="Liberation Serif" w:eastAsia="Liberation Serif" w:hAnsi="Liberation Serif" w:cs="Liberation Serif"/>
                <w:color w:val="000000"/>
                <w:sz w:val="20"/>
                <w:szCs w:val="20"/>
              </w:rPr>
              <w:t>гос.имущества</w:t>
            </w:r>
            <w:proofErr w:type="spellEnd"/>
            <w:r>
              <w:rPr>
                <w:rFonts w:ascii="Liberation Serif" w:eastAsia="Liberation Serif" w:hAnsi="Liberation Serif" w:cs="Liberation Serif"/>
                <w:color w:val="000000"/>
                <w:sz w:val="20"/>
                <w:szCs w:val="20"/>
              </w:rPr>
              <w:t xml:space="preserve"> Смоленской области»)</w:t>
            </w:r>
          </w:p>
        </w:tc>
      </w:tr>
    </w:tbl>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DejaVu Sans" w:eastAsia="DejaVu Sans" w:hAnsi="DejaVu Sans" w:cs="DejaVu Sans"/>
          <w:color w:val="000000"/>
          <w:sz w:val="20"/>
          <w:szCs w:val="20"/>
          <w:shd w:val="clear" w:color="auto" w:fill="FFFFFF"/>
        </w:rPr>
        <w:t xml:space="preserve"> </w:t>
      </w:r>
    </w:p>
    <w:tbl>
      <w:tblPr>
        <w:tblW w:w="9759" w:type="dxa"/>
        <w:tblInd w:w="154" w:type="dxa"/>
        <w:tblBorders>
          <w:top w:val="nil"/>
          <w:left w:val="nil"/>
          <w:bottom w:val="nil"/>
          <w:right w:val="nil"/>
        </w:tblBorders>
        <w:tblCellMar>
          <w:left w:w="0" w:type="dxa"/>
          <w:right w:w="0" w:type="dxa"/>
        </w:tblCellMar>
        <w:tblLook w:val="04A0" w:firstRow="1" w:lastRow="0" w:firstColumn="1" w:lastColumn="0" w:noHBand="0" w:noVBand="1"/>
      </w:tblPr>
      <w:tblGrid>
        <w:gridCol w:w="2432"/>
        <w:gridCol w:w="1780"/>
        <w:gridCol w:w="5547"/>
      </w:tblGrid>
      <w:tr w:rsidR="00964E2D" w:rsidTr="007A6673">
        <w:tc>
          <w:tcPr>
            <w:tcW w:w="243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Корреспондирующий счет</w:t>
            </w:r>
          </w:p>
        </w:tc>
        <w:tc>
          <w:tcPr>
            <w:tcW w:w="7327" w:type="dxa"/>
            <w:gridSpan w:val="2"/>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Код счета бюджетного учета</w:t>
            </w:r>
          </w:p>
        </w:tc>
      </w:tr>
      <w:tr w:rsidR="00964E2D" w:rsidTr="007A6673">
        <w:tc>
          <w:tcPr>
            <w:tcW w:w="243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DejaVu Sans" w:eastAsia="DejaVu Sans" w:hAnsi="DejaVu Sans" w:cs="DejaVu Sans"/>
                <w:color w:val="000000"/>
                <w:sz w:val="20"/>
                <w:szCs w:val="20"/>
              </w:rPr>
              <w:t> </w:t>
            </w:r>
          </w:p>
        </w:tc>
        <w:tc>
          <w:tcPr>
            <w:tcW w:w="178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4 401 20 284</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причина</w:t>
            </w:r>
          </w:p>
        </w:tc>
      </w:tr>
      <w:tr w:rsidR="00964E2D" w:rsidTr="007A6673">
        <w:tc>
          <w:tcPr>
            <w:tcW w:w="243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1</w:t>
            </w:r>
          </w:p>
        </w:tc>
        <w:tc>
          <w:tcPr>
            <w:tcW w:w="178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2</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3</w:t>
            </w:r>
          </w:p>
        </w:tc>
      </w:tr>
      <w:tr w:rsidR="00964E2D" w:rsidTr="007A6673">
        <w:tc>
          <w:tcPr>
            <w:tcW w:w="243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Нефинансовые активы - всего,</w:t>
            </w:r>
          </w:p>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0"/>
                <w:szCs w:val="20"/>
              </w:rPr>
              <w:t>в том числе по счетам</w:t>
            </w:r>
          </w:p>
        </w:tc>
        <w:tc>
          <w:tcPr>
            <w:tcW w:w="178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77 182,75</w:t>
            </w:r>
          </w:p>
        </w:tc>
        <w:tc>
          <w:tcPr>
            <w:tcW w:w="5547"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w:t>
            </w:r>
          </w:p>
        </w:tc>
      </w:tr>
      <w:tr w:rsidR="00964E2D" w:rsidTr="007A6673">
        <w:tc>
          <w:tcPr>
            <w:tcW w:w="243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(808) 410100000</w:t>
            </w:r>
          </w:p>
        </w:tc>
        <w:tc>
          <w:tcPr>
            <w:tcW w:w="178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4 676 677,93</w:t>
            </w:r>
          </w:p>
        </w:tc>
        <w:tc>
          <w:tcPr>
            <w:tcW w:w="5547"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Безвозмездная передача унитарному предприятию ОГУЭПП «</w:t>
            </w:r>
            <w:proofErr w:type="spellStart"/>
            <w:r>
              <w:rPr>
                <w:rFonts w:ascii="Liberation Serif" w:eastAsia="Liberation Serif" w:hAnsi="Liberation Serif" w:cs="Liberation Serif"/>
                <w:color w:val="000000"/>
                <w:sz w:val="20"/>
                <w:szCs w:val="20"/>
              </w:rPr>
              <w:t>Смоленскоблкоммунэнерго</w:t>
            </w:r>
            <w:proofErr w:type="spellEnd"/>
            <w:r>
              <w:rPr>
                <w:rFonts w:ascii="Liberation Serif" w:eastAsia="Liberation Serif" w:hAnsi="Liberation Serif" w:cs="Liberation Serif"/>
                <w:color w:val="000000"/>
                <w:sz w:val="20"/>
                <w:szCs w:val="20"/>
              </w:rPr>
              <w:t>»</w:t>
            </w:r>
          </w:p>
        </w:tc>
      </w:tr>
      <w:tr w:rsidR="00964E2D" w:rsidTr="007A6673">
        <w:tc>
          <w:tcPr>
            <w:tcW w:w="2432" w:type="dxa"/>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(808) 410400000</w:t>
            </w:r>
          </w:p>
        </w:tc>
        <w:tc>
          <w:tcPr>
            <w:tcW w:w="178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-4 599 495,18</w:t>
            </w:r>
          </w:p>
        </w:tc>
        <w:tc>
          <w:tcPr>
            <w:tcW w:w="5547"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bl>
    <w:p w:rsidR="00964E2D" w:rsidRDefault="004F4ABE">
      <w:pPr>
        <w:ind w:firstLine="700"/>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pPr>
        <w:ind w:firstLine="700"/>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Анализ показателей </w:t>
      </w:r>
      <w:r>
        <w:rPr>
          <w:rFonts w:ascii="Liberation Serif" w:eastAsia="Liberation Serif" w:hAnsi="Liberation Serif" w:cs="Liberation Serif"/>
          <w:b/>
          <w:color w:val="000000"/>
          <w:sz w:val="24"/>
          <w:szCs w:val="24"/>
        </w:rPr>
        <w:t>Отчета о финансовых результатах деятельности учреждения (ф.0503721):</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В стр.310-560 отражены показатели ликвидированного учреждения (СОГБУ "</w:t>
      </w:r>
      <w:proofErr w:type="spellStart"/>
      <w:r>
        <w:rPr>
          <w:rFonts w:ascii="Liberation Serif" w:eastAsia="Liberation Serif" w:hAnsi="Liberation Serif" w:cs="Liberation Serif"/>
          <w:color w:val="000000"/>
          <w:sz w:val="24"/>
          <w:szCs w:val="24"/>
        </w:rPr>
        <w:t>Сычевский</w:t>
      </w:r>
      <w:proofErr w:type="spellEnd"/>
      <w:r>
        <w:rPr>
          <w:rFonts w:ascii="Liberation Serif" w:eastAsia="Liberation Serif" w:hAnsi="Liberation Serif" w:cs="Liberation Serif"/>
          <w:color w:val="000000"/>
          <w:sz w:val="24"/>
          <w:szCs w:val="24"/>
        </w:rPr>
        <w:t xml:space="preserve"> социально-реабилитационный центр для несовершеннолетних "Дружба"), представленные в течение 2025 года, и включенные в сводную (консолидированную) отчетность ГРБС на 01.01.2026.</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Деятельность с целевыми средствами: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Доходы:</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150 «Безвозмездные поступления текущего характера» составляет 785 758 455,64 руб. - начисление доходов текущего года на основании произведенных расходов за счет субсидий на иные цели.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160 «Безвозмездные поступления капитального характера» составляет 21 959 478,96 руб. - начисление доходов текущего года на основании произведенных расходов за счет субсидий на иные цели.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505"/>
          <w:sz w:val="24"/>
          <w:szCs w:val="24"/>
        </w:rPr>
        <w:t>КОСГУ 200 «Расходы» отражаются произведенные расходы учреждением. Расхождения фактических расходов от кассовых объясняются следующим:</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505"/>
          <w:sz w:val="24"/>
          <w:szCs w:val="24"/>
        </w:rPr>
        <w:t>КОСГУ</w:t>
      </w:r>
      <w:r w:rsidR="00CF4211">
        <w:rPr>
          <w:rFonts w:ascii="Liberation Serif" w:eastAsia="Liberation Serif" w:hAnsi="Liberation Serif" w:cs="Liberation Serif"/>
          <w:color w:val="0D0505"/>
          <w:sz w:val="24"/>
          <w:szCs w:val="24"/>
        </w:rPr>
        <w:t xml:space="preserve"> </w:t>
      </w:r>
      <w:r>
        <w:rPr>
          <w:rFonts w:ascii="Liberation Serif" w:eastAsia="Liberation Serif" w:hAnsi="Liberation Serif" w:cs="Liberation Serif"/>
          <w:color w:val="0D0505"/>
          <w:sz w:val="24"/>
          <w:szCs w:val="24"/>
        </w:rPr>
        <w:t xml:space="preserve">211: кассовый расход – 101 193 585,21 </w:t>
      </w:r>
      <w:r w:rsidR="00CF4211">
        <w:rPr>
          <w:rFonts w:ascii="Liberation Serif" w:eastAsia="Liberation Serif" w:hAnsi="Liberation Serif" w:cs="Liberation Serif"/>
          <w:color w:val="0D0505"/>
          <w:sz w:val="24"/>
          <w:szCs w:val="24"/>
        </w:rPr>
        <w:t>руб.</w:t>
      </w:r>
      <w:r>
        <w:rPr>
          <w:rFonts w:ascii="Liberation Serif" w:eastAsia="Liberation Serif" w:hAnsi="Liberation Serif" w:cs="Liberation Serif"/>
          <w:color w:val="0D0505"/>
          <w:sz w:val="24"/>
          <w:szCs w:val="24"/>
        </w:rPr>
        <w:t xml:space="preserve"> Фактический расход – 104 471 966,57 </w:t>
      </w:r>
      <w:r w:rsidR="00CF4211">
        <w:rPr>
          <w:rFonts w:ascii="Liberation Serif" w:eastAsia="Liberation Serif" w:hAnsi="Liberation Serif" w:cs="Liberation Serif"/>
          <w:color w:val="0D0505"/>
          <w:sz w:val="24"/>
          <w:szCs w:val="24"/>
        </w:rPr>
        <w:t xml:space="preserve">руб. </w:t>
      </w:r>
      <w:r>
        <w:rPr>
          <w:rFonts w:ascii="Liberation Serif" w:eastAsia="Liberation Serif" w:hAnsi="Liberation Serif" w:cs="Liberation Serif"/>
          <w:color w:val="0D0505"/>
          <w:sz w:val="24"/>
          <w:szCs w:val="24"/>
        </w:rPr>
        <w:t xml:space="preserve">Резерв по предстоящим отпускам – 3 277 990,36 </w:t>
      </w:r>
      <w:r w:rsidR="00CF4211">
        <w:rPr>
          <w:rFonts w:ascii="Liberation Serif" w:eastAsia="Liberation Serif" w:hAnsi="Liberation Serif" w:cs="Liberation Serif"/>
          <w:color w:val="0D0505"/>
          <w:sz w:val="24"/>
          <w:szCs w:val="24"/>
        </w:rPr>
        <w:t xml:space="preserve">руб. </w:t>
      </w:r>
      <w:r>
        <w:rPr>
          <w:rFonts w:ascii="Liberation Serif" w:eastAsia="Liberation Serif" w:hAnsi="Liberation Serif" w:cs="Liberation Serif"/>
          <w:color w:val="0D0505"/>
          <w:sz w:val="24"/>
          <w:szCs w:val="24"/>
        </w:rPr>
        <w:t>Разница дебиторской задолженности между остатками на 01.01.2026 и 01.01.2025 – -391,00 рубль.</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213: кассовый расход – 30 359 310,15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31 548 733,03 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Резерв по предстоящим отпускам в части страховых взносов – 989 422,88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lastRenderedPageBreak/>
        <w:t xml:space="preserve">Разница дебиторской задолженности между остатками на 01.01.2026 и 01.01.2025 – 34 077,55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Разница кредиторской   задолженности между   остатками на 01.01.2026 и 01.01.2025 – 32 240,76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223: кассовый расход – 248 050 920,49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разница дебиторской задолженности между</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остатками</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на</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 xml:space="preserve">01.01.2026 и 01.01.2025 – -66 552,43 </w:t>
      </w:r>
      <w:r w:rsidR="00CF4211">
        <w:rPr>
          <w:rFonts w:ascii="Liberation Serif" w:eastAsia="Liberation Serif" w:hAnsi="Liberation Serif" w:cs="Liberation Serif"/>
          <w:color w:val="080101"/>
          <w:sz w:val="24"/>
          <w:szCs w:val="24"/>
        </w:rPr>
        <w:t xml:space="preserve">руб., </w:t>
      </w:r>
      <w:r>
        <w:rPr>
          <w:rFonts w:ascii="Liberation Serif" w:eastAsia="Liberation Serif" w:hAnsi="Liberation Serif" w:cs="Liberation Serif"/>
          <w:color w:val="080101"/>
          <w:sz w:val="24"/>
          <w:szCs w:val="24"/>
        </w:rPr>
        <w:t xml:space="preserve">разница кредиторской задолженности между остатками на 01.01.2026 и 01.01.2025 – 8 438 668,35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256 537 651,87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Резерв по коммунальным услугам – 18 489,40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224: кассовый расход – 489 598,87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521 682,9</w:t>
      </w:r>
      <w:r w:rsidR="0011795B">
        <w:rPr>
          <w:rFonts w:ascii="Liberation Serif" w:eastAsia="Liberation Serif" w:hAnsi="Liberation Serif" w:cs="Liberation Serif"/>
          <w:color w:val="080101"/>
          <w:sz w:val="24"/>
          <w:szCs w:val="24"/>
        </w:rPr>
        <w:t>4</w:t>
      </w:r>
      <w:r>
        <w:rPr>
          <w:rFonts w:ascii="Liberation Serif" w:eastAsia="Liberation Serif" w:hAnsi="Liberation Serif" w:cs="Liberation Serif"/>
          <w:color w:val="080101"/>
          <w:sz w:val="24"/>
          <w:szCs w:val="24"/>
        </w:rPr>
        <w:t xml:space="preserve">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разница кредиторской задолженности между   остатками на 01.01.2026 и 01.01.2025 – 32 084,07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Начислена амортизация по праву пользования – 1 234,24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225: кассовый расход – 164 333 221,33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62 987 536,58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разница кредиторской задолженности между остатками на 01.01.2026 и 01.01.2025 – </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 xml:space="preserve">2 524 012,78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Отнесено на счет основных средств –103 869 697,53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r>
        <w:rPr>
          <w:rFonts w:ascii="Liberation Serif" w:eastAsia="Liberation Serif" w:hAnsi="Liberation Serif" w:cs="Liberation Serif"/>
          <w:color w:val="080101"/>
          <w:sz w:val="24"/>
          <w:szCs w:val="24"/>
        </w:rPr>
        <w:t>КОСГУ 226: кассовый расход – 35 349 027,58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9 623 495,55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разница кредиторской</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задолженности между остатками на 01.01.2026</w:t>
      </w:r>
      <w:r w:rsidR="00CF4211">
        <w:rPr>
          <w:rFonts w:ascii="Liberation Serif" w:eastAsia="Liberation Serif" w:hAnsi="Liberation Serif" w:cs="Liberation Serif"/>
          <w:color w:val="080101"/>
          <w:sz w:val="24"/>
          <w:szCs w:val="24"/>
        </w:rPr>
        <w:t xml:space="preserve"> </w:t>
      </w:r>
      <w:r>
        <w:rPr>
          <w:rFonts w:ascii="Liberation Serif" w:eastAsia="Liberation Serif" w:hAnsi="Liberation Serif" w:cs="Liberation Serif"/>
          <w:color w:val="080101"/>
          <w:sz w:val="24"/>
          <w:szCs w:val="24"/>
        </w:rPr>
        <w:t xml:space="preserve">и </w:t>
      </w:r>
      <w:r w:rsidR="00CF4211">
        <w:rPr>
          <w:rFonts w:ascii="Liberation Serif" w:eastAsia="Liberation Serif" w:hAnsi="Liberation Serif" w:cs="Liberation Serif"/>
          <w:color w:val="080101"/>
          <w:sz w:val="24"/>
          <w:szCs w:val="24"/>
        </w:rPr>
        <w:t xml:space="preserve">01.01.2025 </w:t>
      </w:r>
      <w:r>
        <w:rPr>
          <w:rFonts w:ascii="Liberation Serif" w:eastAsia="Liberation Serif" w:hAnsi="Liberation Serif" w:cs="Liberation Serif"/>
          <w:color w:val="080101"/>
          <w:sz w:val="24"/>
          <w:szCs w:val="24"/>
        </w:rPr>
        <w:t>–</w:t>
      </w:r>
      <w:r w:rsidR="00CF4211">
        <w:rPr>
          <w:rFonts w:ascii="Liberation Serif" w:eastAsia="Liberation Serif" w:hAnsi="Liberation Serif" w:cs="Liberation Serif"/>
          <w:color w:val="080101"/>
          <w:sz w:val="24"/>
          <w:szCs w:val="24"/>
        </w:rPr>
        <w:t xml:space="preserve">                              1 700,00</w:t>
      </w:r>
      <w:r>
        <w:rPr>
          <w:rFonts w:ascii="Liberation Serif" w:eastAsia="Liberation Serif" w:hAnsi="Liberation Serif" w:cs="Liberation Serif"/>
          <w:color w:val="080101"/>
          <w:sz w:val="24"/>
          <w:szCs w:val="24"/>
        </w:rPr>
        <w:t>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Отнесено на счет основных средств – 25 413 172,03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по праву пользования - 314 060,00 </w:t>
      </w:r>
      <w:r w:rsidR="00CF4211">
        <w:rPr>
          <w:rFonts w:ascii="Liberation Serif" w:eastAsia="Liberation Serif" w:hAnsi="Liberation Serif" w:cs="Liberation Serif"/>
          <w:color w:val="080101"/>
          <w:sz w:val="24"/>
          <w:szCs w:val="24"/>
        </w:rPr>
        <w:t>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227: кассовый расход – 56 182,19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53 506,85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Расходы буду</w:t>
      </w:r>
      <w:r w:rsidR="00CF4211">
        <w:rPr>
          <w:rFonts w:ascii="Liberation Serif" w:eastAsia="Liberation Serif" w:hAnsi="Liberation Serif" w:cs="Liberation Serif"/>
          <w:color w:val="080101"/>
          <w:sz w:val="24"/>
          <w:szCs w:val="24"/>
        </w:rPr>
        <w:t xml:space="preserve">щих периодов по ОСАГО – </w:t>
      </w:r>
      <w:r>
        <w:rPr>
          <w:rFonts w:ascii="Liberation Serif" w:eastAsia="Liberation Serif" w:hAnsi="Liberation Serif" w:cs="Liberation Serif"/>
          <w:color w:val="080101"/>
          <w:sz w:val="24"/>
          <w:szCs w:val="24"/>
        </w:rPr>
        <w:t xml:space="preserve">2 675,34 </w:t>
      </w:r>
      <w:r w:rsidR="00CF4211">
        <w:rPr>
          <w:rFonts w:ascii="Liberation Serif" w:eastAsia="Liberation Serif" w:hAnsi="Liberation Serif" w:cs="Liberation Serif"/>
          <w:color w:val="080101"/>
          <w:sz w:val="24"/>
          <w:szCs w:val="24"/>
        </w:rPr>
        <w:t>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266: кассовый расход – 59 540,33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59 540,33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272: отражена сумма списанных материальных запасов на нужды учреждения. Фактический расход – 16 697 079,82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EB1C1C"/>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80101"/>
          <w:sz w:val="24"/>
          <w:szCs w:val="24"/>
        </w:rPr>
        <w:t xml:space="preserve">КОСГУ 290: кассовый расход – 23 914 217,00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разница дебиторской задолженности между остатками на 01.01.2026 и 01.01.2025 – - 5 744,00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разница кредиторской задолженности между остатками на 01.01.2026 и 01.01.2025 – 628 431,34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Фактический расход – 24 548 392,34 </w:t>
      </w:r>
      <w:r w:rsidR="00CF4211">
        <w:rPr>
          <w:rFonts w:ascii="Liberation Serif" w:eastAsia="Liberation Serif" w:hAnsi="Liberation Serif" w:cs="Liberation Serif"/>
          <w:color w:val="080101"/>
          <w:sz w:val="24"/>
          <w:szCs w:val="24"/>
        </w:rPr>
        <w:t>руб.</w:t>
      </w:r>
      <w:r>
        <w:rPr>
          <w:rFonts w:ascii="Liberation Serif" w:eastAsia="Liberation Serif" w:hAnsi="Liberation Serif" w:cs="Liberation Serif"/>
          <w:color w:val="080101"/>
          <w:sz w:val="24"/>
          <w:szCs w:val="24"/>
        </w:rPr>
        <w:t xml:space="preserve">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EB1C1C"/>
          <w:sz w:val="24"/>
          <w:szCs w:val="24"/>
        </w:rPr>
        <w:t> </w:t>
      </w:r>
      <w:r>
        <w:rPr>
          <w:rFonts w:ascii="Liberation Serif" w:eastAsia="Liberation Serif" w:hAnsi="Liberation Serif" w:cs="Liberation Serif"/>
          <w:color w:val="000000"/>
          <w:sz w:val="24"/>
          <w:szCs w:val="24"/>
        </w:rPr>
        <w:t>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Liberation Serif" w:eastAsia="Liberation Serif" w:hAnsi="Liberation Serif" w:cs="Liberation Serif"/>
          <w:b/>
          <w:color w:val="000000"/>
          <w:sz w:val="24"/>
          <w:szCs w:val="24"/>
        </w:rPr>
        <w:t xml:space="preserve">Деятельность по государственному заданию: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Доходы:</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Код 130 "Доходы от оказания платных услуг (работ), компенсаций затрат" составляет </w:t>
      </w:r>
      <w:r w:rsidR="00CF4211">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3 045 349 096,25 руб. – начисление доходов текущего года от поступления субсидий на выполнение государственного задания с учетом возвращенных остатков в 2025 году, и образованных на 01.01.2026, подлежащих возврату в доход бюджета в 2026 году в связи с невыполнением государственного задания (3 045 342 022,47 руб.) и начисление доходов по возмещению </w:t>
      </w:r>
      <w:r>
        <w:rPr>
          <w:rFonts w:ascii="Liberation Serif" w:eastAsia="Liberation Serif" w:hAnsi="Liberation Serif" w:cs="Liberation Serif"/>
          <w:color w:val="000000"/>
          <w:sz w:val="24"/>
          <w:szCs w:val="24"/>
          <w:shd w:val="clear" w:color="auto" w:fill="FFFFFF"/>
        </w:rPr>
        <w:t>излишне выплаченной заработной платы (7 073,78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170 "Доходы от операций с активами" составляет (-)199 227 760,22 руб., в том числе:</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172 составляет (-)195 616 603,08 руб., из них: (-)196 262 395,46 руб. - изменение показателей по счету 421006000 "Расчеты с учредителем" в корреспонденции со счетом 440110172;   59 344,55 руб. -</w:t>
      </w:r>
      <w:r w:rsidR="00CF4211">
        <w:rPr>
          <w:rFonts w:ascii="Liberation Serif" w:eastAsia="Liberation Serif" w:hAnsi="Liberation Serif" w:cs="Liberation Serif"/>
          <w:color w:val="000000"/>
          <w:sz w:val="24"/>
          <w:szCs w:val="24"/>
        </w:rPr>
        <w:t xml:space="preserve">   операции  по  разделению  зе</w:t>
      </w:r>
      <w:r>
        <w:rPr>
          <w:rFonts w:ascii="Liberation Serif" w:eastAsia="Liberation Serif" w:hAnsi="Liberation Serif" w:cs="Liberation Serif"/>
          <w:color w:val="000000"/>
          <w:sz w:val="24"/>
          <w:szCs w:val="24"/>
        </w:rPr>
        <w:t>мельного участка; 408 593,11 руб. – операции с основными средствами (списание основных средств с остаточной  стоимостью,  восстановление  основных  средств  с  </w:t>
      </w:r>
      <w:proofErr w:type="spellStart"/>
      <w:r>
        <w:rPr>
          <w:rFonts w:ascii="Liberation Serif" w:eastAsia="Liberation Serif" w:hAnsi="Liberation Serif" w:cs="Liberation Serif"/>
          <w:color w:val="000000"/>
          <w:sz w:val="24"/>
          <w:szCs w:val="24"/>
        </w:rPr>
        <w:t>забалансового</w:t>
      </w:r>
      <w:proofErr w:type="spellEnd"/>
      <w:r>
        <w:rPr>
          <w:rFonts w:ascii="Liberation Serif" w:eastAsia="Liberation Serif" w:hAnsi="Liberation Serif" w:cs="Liberation Serif"/>
          <w:color w:val="000000"/>
          <w:sz w:val="24"/>
          <w:szCs w:val="24"/>
        </w:rPr>
        <w:t xml:space="preserve">   счета); </w:t>
      </w:r>
      <w:r w:rsidR="00CF4211">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177 854,72 руб. - операции с материальными запасами (восстановление материальных запасов с </w:t>
      </w:r>
      <w:proofErr w:type="spellStart"/>
      <w:r>
        <w:rPr>
          <w:rFonts w:ascii="Liberation Serif" w:eastAsia="Liberation Serif" w:hAnsi="Liberation Serif" w:cs="Liberation Serif"/>
          <w:color w:val="000000"/>
          <w:sz w:val="24"/>
          <w:szCs w:val="24"/>
        </w:rPr>
        <w:t>забалансового</w:t>
      </w:r>
      <w:proofErr w:type="spellEnd"/>
      <w:r>
        <w:rPr>
          <w:rFonts w:ascii="Liberation Serif" w:eastAsia="Liberation Serif" w:hAnsi="Liberation Serif" w:cs="Liberation Serif"/>
          <w:color w:val="000000"/>
          <w:sz w:val="24"/>
          <w:szCs w:val="24"/>
        </w:rPr>
        <w:t xml:space="preserve"> счета; установление недостач, списание материальных запасов в связи с физическим износом)</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173 составляет 0,07 руб. - списание невостребованной кредиторской задолженности;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176 составляет (-)3 611 157,21 руб. - изменение кадастровой стоимости земли.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180 «Прочие доходы» составляет 1 231 505,36 руб. - доходы текущего финансового года от полученного безвозмездно права пользования активом.</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Код 190 "Безвозмездные </w:t>
      </w:r>
      <w:proofErr w:type="spellStart"/>
      <w:r>
        <w:rPr>
          <w:rFonts w:ascii="Liberation Serif" w:eastAsia="Liberation Serif" w:hAnsi="Liberation Serif" w:cs="Liberation Serif"/>
          <w:color w:val="000000"/>
          <w:sz w:val="24"/>
          <w:szCs w:val="24"/>
        </w:rPr>
        <w:t>неденежные</w:t>
      </w:r>
      <w:proofErr w:type="spellEnd"/>
      <w:r>
        <w:rPr>
          <w:rFonts w:ascii="Liberation Serif" w:eastAsia="Liberation Serif" w:hAnsi="Liberation Serif" w:cs="Liberation Serif"/>
          <w:color w:val="000000"/>
          <w:sz w:val="24"/>
          <w:szCs w:val="24"/>
        </w:rPr>
        <w:t xml:space="preserve"> поступления в сектор государственного управления" составляют 18 663 771,85 руб., в том числе:</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коды 191 - 357 196,55 руб. безвозмездное получение материальных запасов;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195 - 17 317 503,03 руб. безвозмездное получение основных средств по остаточной стоимости;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 код 199 - 989 072,27 руб., в том числе оприходование ветоши 11,83 руб.; излишки материальных запасов 8 254,33 руб.; принятие земельного участка, по которому государственная собственность не разграничена, 980 806,11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Расходы: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140404"/>
          <w:sz w:val="24"/>
          <w:szCs w:val="24"/>
        </w:rPr>
        <w:t>КОСГУ 211: кассовый расход – 2 174 585 440,45 руб., разница дебиторской задолженности между остатками на 01.01.2026 и 01.01.2025 – -50 070,00 руб., разница кредиторской задолженности между остатками на 01.01.2026 и 01.01.2025 – 1 116 800,95 руб. Резерв по предстоящим отпускам – 37 103 735,79 руб., расходы будущих периодов по отпускным, предоставленным в отчетном году, но относящимся к следующему году – 53 622,10 руб.  Фактический расход – 2 212 885 444,45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140404"/>
          <w:sz w:val="24"/>
          <w:szCs w:val="24"/>
        </w:rPr>
        <w:t>КОСГУ 212: кассовый расход – 38 500,00 руб. Фактический расход – 38 500,00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140404"/>
          <w:sz w:val="24"/>
          <w:szCs w:val="24"/>
        </w:rPr>
        <w:t xml:space="preserve">КОСГУ 213: кассовый расход – 667 669 683,48 руб., разница дебиторской задолженности между остатками на 01.01.2026 и 01.01.2025 – - 6 545,33 руб., разница кредиторской задолженности </w:t>
      </w:r>
      <w:r w:rsidR="00C8725E">
        <w:rPr>
          <w:rFonts w:ascii="Liberation Serif" w:eastAsia="Liberation Serif" w:hAnsi="Liberation Serif" w:cs="Liberation Serif"/>
          <w:color w:val="140404"/>
          <w:sz w:val="24"/>
          <w:szCs w:val="24"/>
        </w:rPr>
        <w:t>м</w:t>
      </w:r>
      <w:r>
        <w:rPr>
          <w:rFonts w:ascii="Liberation Serif" w:eastAsia="Liberation Serif" w:hAnsi="Liberation Serif" w:cs="Liberation Serif"/>
          <w:color w:val="140404"/>
          <w:sz w:val="24"/>
          <w:szCs w:val="24"/>
        </w:rPr>
        <w:t>ежду остатками на 01.01.2026 и 01.01.2025 – -1 078 470,71 руб. Резерв по предстоящим отпускам в части страховых взносов – 15 503 706,88 руб., расходы будущих периодов по отпускным, предоставленным в отчетном году, но относящимся к следующему году – 3 507,76 руб. Фактический расход – 682 097 656,79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707"/>
          <w:sz w:val="24"/>
          <w:szCs w:val="24"/>
        </w:rPr>
        <w:t>КОСГУ 214: кассовый расход равен фактическому – 19 983,23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707"/>
          <w:sz w:val="24"/>
          <w:szCs w:val="24"/>
        </w:rPr>
        <w:t>КОСГУ 221: кассовый расход – 2 088 047,48 руб., разница кредиторской задолженности между остатками на 01.01.2026 и 01.01.2025 – - 4 569,81 руб. Расходы будущих периодов (подписк</w:t>
      </w:r>
      <w:r w:rsidR="00C8725E">
        <w:rPr>
          <w:rFonts w:ascii="Liberation Serif" w:eastAsia="Liberation Serif" w:hAnsi="Liberation Serif" w:cs="Liberation Serif"/>
          <w:color w:val="0D0707"/>
          <w:sz w:val="24"/>
          <w:szCs w:val="24"/>
        </w:rPr>
        <w:t xml:space="preserve">а) – </w:t>
      </w:r>
      <w:r>
        <w:rPr>
          <w:rFonts w:ascii="Liberation Serif" w:eastAsia="Liberation Serif" w:hAnsi="Liberation Serif" w:cs="Liberation Serif"/>
          <w:color w:val="0D0707"/>
          <w:sz w:val="24"/>
          <w:szCs w:val="24"/>
        </w:rPr>
        <w:t>23 412,77 руб. Фактический расход – 2 060 064,90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707"/>
          <w:sz w:val="24"/>
          <w:szCs w:val="24"/>
        </w:rPr>
        <w:t>КОСГУ 222: кассовый расход равен фактическому расходу – 3 035 624,41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707"/>
          <w:sz w:val="24"/>
          <w:szCs w:val="24"/>
        </w:rPr>
        <w:t>КОСГУ 224: кассовый расход – 277 214,84 руб., фактический расход – 1 508 720,20 руб. Начисление амортизации на право пользования - 1 349 572,40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D0707"/>
          <w:sz w:val="24"/>
          <w:szCs w:val="24"/>
        </w:rPr>
        <w:t>КОСГУ 225: кассовый расход – 6 667 935,81 руб.,</w:t>
      </w:r>
      <w:r w:rsidR="00C8725E">
        <w:rPr>
          <w:rFonts w:ascii="Liberation Serif" w:eastAsia="Liberation Serif" w:hAnsi="Liberation Serif" w:cs="Liberation Serif"/>
          <w:color w:val="0D0707"/>
          <w:sz w:val="24"/>
          <w:szCs w:val="24"/>
        </w:rPr>
        <w:t xml:space="preserve"> </w:t>
      </w:r>
      <w:r>
        <w:rPr>
          <w:rFonts w:ascii="Liberation Serif" w:eastAsia="Liberation Serif" w:hAnsi="Liberation Serif" w:cs="Liberation Serif"/>
          <w:color w:val="0D0707"/>
          <w:sz w:val="24"/>
          <w:szCs w:val="24"/>
        </w:rPr>
        <w:t>разница кредиторской задолженности между остатками на 01.01.2026 и 01.01.2025 – 24 363,20 руб.</w:t>
      </w:r>
      <w:r>
        <w:rPr>
          <w:rFonts w:ascii="Liberation Serif" w:eastAsia="Liberation Serif" w:hAnsi="Liberation Serif" w:cs="Liberation Serif"/>
          <w:color w:val="000000"/>
          <w:sz w:val="24"/>
          <w:szCs w:val="24"/>
        </w:rPr>
        <w:t xml:space="preserve"> Фактический расход – 6 692 299,01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226: кассовый расход – 19 653 468,86 руб., разница кредиторской задолженности между остатками на </w:t>
      </w:r>
      <w:r w:rsidR="00C8725E">
        <w:rPr>
          <w:rFonts w:ascii="Liberation Serif" w:eastAsia="Liberation Serif" w:hAnsi="Liberation Serif" w:cs="Liberation Serif"/>
          <w:color w:val="000000"/>
          <w:sz w:val="24"/>
          <w:szCs w:val="24"/>
        </w:rPr>
        <w:t>0</w:t>
      </w:r>
      <w:r>
        <w:rPr>
          <w:rFonts w:ascii="Liberation Serif" w:eastAsia="Liberation Serif" w:hAnsi="Liberation Serif" w:cs="Liberation Serif"/>
          <w:color w:val="000000"/>
          <w:sz w:val="24"/>
          <w:szCs w:val="24"/>
        </w:rPr>
        <w:t>1.01.2026 и 01.01.2025 – 779 999,36 руб.,</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списаны расходы будущих периодов (ЭЦП, лицензии) на расходы текущего года – 103 959,40 руб., отнесены на счет материальных зап</w:t>
      </w:r>
      <w:r w:rsidR="00C8725E">
        <w:rPr>
          <w:rFonts w:ascii="Liberation Serif" w:eastAsia="Liberation Serif" w:hAnsi="Liberation Serif" w:cs="Liberation Serif"/>
          <w:color w:val="000000"/>
          <w:sz w:val="24"/>
          <w:szCs w:val="24"/>
        </w:rPr>
        <w:t xml:space="preserve">асов </w:t>
      </w:r>
      <w:r>
        <w:rPr>
          <w:rFonts w:ascii="Liberation Serif" w:eastAsia="Liberation Serif" w:hAnsi="Liberation Serif" w:cs="Liberation Serif"/>
          <w:color w:val="000000"/>
          <w:sz w:val="24"/>
          <w:szCs w:val="24"/>
        </w:rPr>
        <w:t>– 278 000,00 руб. Приобретена программа - 23 098,28 Фактический расход – 20 028 410,54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227: кассовый расход – 101 735,61 руб., расходы будущих периодов (ОСАГО) –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9 762,14 руб. Долгосрочная страховка - 9 959,23 руб.</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Фактический расход –101 538 ,52 руб.</w:t>
      </w:r>
    </w:p>
    <w:p w:rsidR="0011795B" w:rsidRDefault="004F4ABE" w:rsidP="0011795B">
      <w:pPr>
        <w:pStyle w:val="a7"/>
        <w:spacing w:before="0" w:beforeAutospacing="0" w:after="0" w:afterAutospacing="0"/>
        <w:ind w:firstLine="720"/>
        <w:jc w:val="both"/>
      </w:pPr>
      <w:r>
        <w:rPr>
          <w:rFonts w:ascii="Liberation Serif" w:eastAsia="Liberation Serif" w:hAnsi="Liberation Serif" w:cs="Liberation Serif"/>
          <w:color w:val="000000"/>
        </w:rPr>
        <w:t xml:space="preserve">КОСГУ 241: </w:t>
      </w:r>
      <w:r w:rsidR="0011795B">
        <w:rPr>
          <w:rFonts w:ascii="Liberation Serif" w:hAnsi="Liberation Serif"/>
          <w:color w:val="000000"/>
        </w:rPr>
        <w:t xml:space="preserve">кассовый расход 14 140,54 руб., фактический – 310 365,43 руб., в </w:t>
      </w:r>
      <w:proofErr w:type="spellStart"/>
      <w:r w:rsidR="0011795B">
        <w:rPr>
          <w:rFonts w:ascii="Liberation Serif" w:hAnsi="Liberation Serif"/>
          <w:color w:val="000000"/>
        </w:rPr>
        <w:t>т.ч</w:t>
      </w:r>
      <w:proofErr w:type="spellEnd"/>
      <w:r w:rsidR="0011795B">
        <w:rPr>
          <w:rFonts w:ascii="Liberation Serif" w:hAnsi="Liberation Serif"/>
          <w:color w:val="000000"/>
        </w:rPr>
        <w:t>. безвозмездная передача материальных запасов- 296 224,89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264: кассовый расход равен фактическому расходу– 1 830 830,59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266: кассовый расход – 10 343 590,64 руб., разница кредиторской задолженности на 01.01.2026 и 01.01.2025 – 4 999,63 руб. Фактический расход – 10 348 590,27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271: отражена сумма начисленной амортизации.</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Фактический расход –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73 900 965,88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272: отражена сумма списанных материальных запасов на нужды учреждения, а также потерь в объеме норм естественной убыли материальных запасов и пришедших в негодность предметов мягкого инвентаря и посуды. Фактический расход – 154 548 442,76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273: отражены чрезвычайные расходы по операциям с активами. Фактический расход - 3,90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281: 1 495 948,27 руб. – безвозмездная передача объектов основных средств.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284: 77 182,75 - безвозмездная передача объектов основных средств.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291: кассовый расход – 74 462,08 руб., разница кредиторской задолженности между остатками на 01.01.2026 и 01.01.2025 – 2 012 руб. Фактический расход – 76 474,08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292: Кассовый расход равен фактическому - 15 170,67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293: кассовый расход – 4 327,47 руб., фактический расход – 4 327,47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296: кассовый расход – 96 000,00 руб., фактический расход – 96 000,00 руб</w:t>
      </w:r>
      <w:r w:rsidR="00C8725E">
        <w:rPr>
          <w:rFonts w:ascii="Liberation Serif" w:eastAsia="Liberation Serif" w:hAnsi="Liberation Serif" w:cs="Liberation Serif"/>
          <w:color w:val="000000"/>
          <w:sz w:val="24"/>
          <w:szCs w:val="24"/>
        </w:rPr>
        <w:t>.</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Приносящая доход деятельность:</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Доходы:</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120 «Доходы от собственности» составляет 11 280 154,56 руб. - начисление доходов от сдачи в аренду помещений.</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Код 130 «Доходы от оказания платных услуг (работ), компенсаций затрат» составляет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667 646 185,53 руб., в том числе:</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код 131 - 660 344 899,74 руб. начисление доходов от платы за социальное обслуживание (стационарное и надомное) и доходов от производства и реализации продукции подсобного хозяйства учреждений;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код 134 - 1 682 855,95 руб. начисление доходов от компенсации затрат;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135 - 5 492 157,56 руб. начисление доходов по условным арендным платежам;</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139 - 126 272,28 руб. начисление доходов от возмещения СФР расходов.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140 "Штрафы, пени, неустойки, возмещение ущерба" составляет 1 431 374,28 руб., в том числе:</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код 141 - 1 174 169,84 начисление доходов от штрафных санкций за нарушение условий контрактов (договоров);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143 - 257 204,44 руб. страховые возмещения.</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150 "Безвозмездные поступления текущего характера" составляют 12 106 271,99 руб. - поступление денежных средств на погребение умерших в домах-интернатах и стационарных отделениях центров социального обслуживания, а также поступление спонсорской помощи.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170 "Доходы от операций с активами" составляет (-)5 301 593,84 руб., в том числе:</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код  172 - (-)4 917 222,18руб.,  из них (-)6 412 481,94 руб. - изменение показателей по счету 221006000  "Расчеты  с  учредителем"  в  корреспонденции со счетом 240110172;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1 278 540,76 руб. - операции с основными средствами (списание основных средств с остаточной  стоимостью,  восстановление  основных  средств  с  </w:t>
      </w:r>
      <w:proofErr w:type="spellStart"/>
      <w:r>
        <w:rPr>
          <w:rFonts w:ascii="Liberation Serif" w:eastAsia="Liberation Serif" w:hAnsi="Liberation Serif" w:cs="Liberation Serif"/>
          <w:color w:val="000000"/>
          <w:sz w:val="24"/>
          <w:szCs w:val="24"/>
        </w:rPr>
        <w:t>забалансового</w:t>
      </w:r>
      <w:proofErr w:type="spellEnd"/>
      <w:r>
        <w:rPr>
          <w:rFonts w:ascii="Liberation Serif" w:eastAsia="Liberation Serif" w:hAnsi="Liberation Serif" w:cs="Liberation Serif"/>
          <w:color w:val="000000"/>
          <w:sz w:val="24"/>
          <w:szCs w:val="24"/>
        </w:rPr>
        <w:t xml:space="preserve">   счета);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216 719,00 руб. - операции с материальными запасами (восстановление материальных запасов с </w:t>
      </w:r>
      <w:proofErr w:type="spellStart"/>
      <w:r>
        <w:rPr>
          <w:rFonts w:ascii="Liberation Serif" w:eastAsia="Liberation Serif" w:hAnsi="Liberation Serif" w:cs="Liberation Serif"/>
          <w:color w:val="000000"/>
          <w:sz w:val="24"/>
          <w:szCs w:val="24"/>
        </w:rPr>
        <w:t>забалансового</w:t>
      </w:r>
      <w:proofErr w:type="spellEnd"/>
      <w:r>
        <w:rPr>
          <w:rFonts w:ascii="Liberation Serif" w:eastAsia="Liberation Serif" w:hAnsi="Liberation Serif" w:cs="Liberation Serif"/>
          <w:color w:val="000000"/>
          <w:sz w:val="24"/>
          <w:szCs w:val="24"/>
        </w:rPr>
        <w:t xml:space="preserve"> счета; установление недостач, списание материальных запасов в связи с физическим износом, оприходование лома);</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 код 173 - (-)356 947,62 руб. - списание невостребованной дебиторской задолженности;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174 - (-)27 424,04 руб. - списание начисленных пеней за нарушение условий контрактов (договоров).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Код 180 "Прочие доходы" составляет 489 050,00 руб., в том числе 337 944,00 руб. признание доходов текущего финансового года от полученного безвозмездно права пользования активом по операционной аренде; 151 106,00 руб. безвозмездное получение от благотворительного фонда сертификатов, которые учитываются как денежные документы, для приобретения материальных запасов.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Код 190 "Безвозмездные </w:t>
      </w:r>
      <w:proofErr w:type="spellStart"/>
      <w:r>
        <w:rPr>
          <w:rFonts w:ascii="Liberation Serif" w:eastAsia="Liberation Serif" w:hAnsi="Liberation Serif" w:cs="Liberation Serif"/>
          <w:color w:val="000000"/>
          <w:sz w:val="24"/>
          <w:szCs w:val="24"/>
        </w:rPr>
        <w:t>неденежные</w:t>
      </w:r>
      <w:proofErr w:type="spellEnd"/>
      <w:r>
        <w:rPr>
          <w:rFonts w:ascii="Liberation Serif" w:eastAsia="Liberation Serif" w:hAnsi="Liberation Serif" w:cs="Liberation Serif"/>
          <w:color w:val="000000"/>
          <w:sz w:val="24"/>
          <w:szCs w:val="24"/>
        </w:rPr>
        <w:t xml:space="preserve"> поступления в сектор государственного управления" составляет 36 769 385,99 руб., в том числе:</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 коды 191, 192, 193 - 19 476 995,94 руб. безвозмездное получение материальных запасов;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коды 195, 196, 197 - 15 858 892,39 руб. безвозмездное получение основных средств по остаточной стоимости;</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код 199 - 1 433 497,66 руб., в том числе: 1 249 797,00 руб. оприходование излишков основных средств, 12 527,93 руб. оприходование излишков материальных запасов, оприходование ветоши 23 852,73 руб., получение приплода животных 135 120,00 руб., оприходование спила деревьев 12 000,00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Расходы: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211: кассовый расход – 212 757 129,67 руб., разница дебиторской задолженности между остатками на 01.01.2026 и 01.01.2025 – 418 209,73 руб., разница кредиторской задолженности между остатками на 01.01.2026 и 01.01.2025 – 7 155,71 руб. Резерв по предстоящим отпускам – 691 020,27 руб. Расходы будущих периодов по отпускным, предоставленным в отчетном году, но относящимся к следующему году – 1475,00 руб. Фактический расход – 213 038 570,92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КОСГУ 212: кассовый расход – 178 046,63 руб., Фактический расход – 178 046,63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213: кассовый расход – 63 535 621,81 руб., разница дебиторской задолженности между остатками на 01.01.2026 и 01.01.2025 – 126 313,89 руб., разница кредиторской задолженности между остатками на 01.01.2026 и 01.01.2025 – 3 378 687,33 руб. Резерв по предстоящим отпускам в части страховых взносов – 66 663,55 руб. Фактический расход –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66 852 822,01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214: кассовый расход – 765 543,57руб., фактический – 765 543,57 руб. (приобретение молока для бесплатной выдачи работникам, занятым на работах с вредными условиями труда, а также компенсационная выплата этим работникам в размере, эквивалентном стоимости указанных продуктов).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221: кассовый расход – 6 202 465,16 руб., разница кредиторской задолженности между остаткам</w:t>
      </w:r>
      <w:r w:rsidR="00C8725E">
        <w:rPr>
          <w:rFonts w:ascii="Liberation Serif" w:eastAsia="Liberation Serif" w:hAnsi="Liberation Serif" w:cs="Liberation Serif"/>
          <w:color w:val="000000"/>
          <w:sz w:val="24"/>
          <w:szCs w:val="24"/>
        </w:rPr>
        <w:t xml:space="preserve">и на 01.01.2026 и 01.01.2025 – </w:t>
      </w:r>
      <w:r>
        <w:rPr>
          <w:rFonts w:ascii="Liberation Serif" w:eastAsia="Liberation Serif" w:hAnsi="Liberation Serif" w:cs="Liberation Serif"/>
          <w:color w:val="000000"/>
          <w:sz w:val="24"/>
          <w:szCs w:val="24"/>
        </w:rPr>
        <w:t xml:space="preserve">187 780,30 руб. Списаны конверты - 7 278,00 руб.  Установка камеры - 3 120,00 руб.  Расходы будущих периодов – -3 923,52 руб. Фактический расход –   6 398 326,98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222: кассовый расход – 3 573 690,30 руб. разница кредиторской задолженности между остаткам</w:t>
      </w:r>
      <w:r w:rsidR="00C8725E">
        <w:rPr>
          <w:rFonts w:ascii="Liberation Serif" w:eastAsia="Liberation Serif" w:hAnsi="Liberation Serif" w:cs="Liberation Serif"/>
          <w:color w:val="000000"/>
          <w:sz w:val="24"/>
          <w:szCs w:val="24"/>
        </w:rPr>
        <w:t xml:space="preserve">и на 01.01.2026 и 01.01.2025 – </w:t>
      </w:r>
      <w:r>
        <w:rPr>
          <w:rFonts w:ascii="Liberation Serif" w:eastAsia="Liberation Serif" w:hAnsi="Liberation Serif" w:cs="Liberation Serif"/>
          <w:color w:val="000000"/>
          <w:sz w:val="24"/>
          <w:szCs w:val="24"/>
        </w:rPr>
        <w:t xml:space="preserve">15 000,00 руб. Фактический расход – 3 588 690,30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223: кассовый расход – 4 852 453,87 руб., разница дебиторской задолженности между остатками на 01.01.2026 и 01.01.2025 – -6 164,75 руб., разница кредиторской   задолженности     между    остатками    на   01.01.2026   и   01.01.2025   – 289 815,83 руб. Фактический расход – 5 040 922,96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224: кассовый расх</w:t>
      </w:r>
      <w:r w:rsidR="00C8725E">
        <w:rPr>
          <w:rFonts w:ascii="Liberation Serif" w:eastAsia="Liberation Serif" w:hAnsi="Liberation Serif" w:cs="Liberation Serif"/>
          <w:color w:val="000000"/>
          <w:sz w:val="24"/>
          <w:szCs w:val="24"/>
        </w:rPr>
        <w:t xml:space="preserve">од – 904 865,00 руб., разница </w:t>
      </w:r>
      <w:r>
        <w:rPr>
          <w:rFonts w:ascii="Liberation Serif" w:eastAsia="Liberation Serif" w:hAnsi="Liberation Serif" w:cs="Liberation Serif"/>
          <w:color w:val="000000"/>
          <w:sz w:val="24"/>
          <w:szCs w:val="24"/>
        </w:rPr>
        <w:t xml:space="preserve">кредиторской задолженности между остатками на 01.01.2026 и 01.01.2025 – -5 192,91 руб. Начислена амортизация по праву безвозмездного пользования – 496 426,67 руб.  Фактический расход – 1 183 511,22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225: кассовый расход – 22 802 180,76 руб., разница дебиторской задолженности между остатками на 01.01.2026 и 01.01.2025 – -24 073,99 руб., разница кредиторской задолженности между остатками на </w:t>
      </w:r>
      <w:r w:rsidR="00C8725E">
        <w:rPr>
          <w:rFonts w:ascii="Liberation Serif" w:eastAsia="Liberation Serif" w:hAnsi="Liberation Serif" w:cs="Liberation Serif"/>
          <w:color w:val="000000"/>
          <w:sz w:val="24"/>
          <w:szCs w:val="24"/>
        </w:rPr>
        <w:t>0</w:t>
      </w:r>
      <w:r>
        <w:rPr>
          <w:rFonts w:ascii="Liberation Serif" w:eastAsia="Liberation Serif" w:hAnsi="Liberation Serif" w:cs="Liberation Serif"/>
          <w:color w:val="000000"/>
          <w:sz w:val="24"/>
          <w:szCs w:val="24"/>
        </w:rPr>
        <w:t xml:space="preserve">1.01.2026 и 01.01.2025 – 221 618,87 руб. Фактический расход – 23 030 996,14 руб. 14 000,00 руб. – отнесено на счет основных средств. Расходы будущих периодов - 4 960,20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226: кассовый расход – 38 069 421,86 руб., разница дебиторской задолженности между остатками на 01.01.2026 и 01.01.2025 – 19 144,44 руб., разница кредиторской задолженности между остатками на 01.01.2026 и 01.01.2025 – 1 034 090,01 руб., 58 773,40 руб. – отнесено на расходы будущих периодов (ЭЦП, лицензии), 95 954,51руб. - отнесены на счет основных средств, 151 850,33 руб. - начислена комиссия за банковское обслуживание.  143 980,25 руб. начислена амортизация по праву пользования. Фактический расход – 39 173 078,23 руб. </w:t>
      </w:r>
    </w:p>
    <w:p w:rsidR="0011795B" w:rsidRDefault="004F4ABE" w:rsidP="0011795B">
      <w:pPr>
        <w:ind w:firstLine="700"/>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КОСГУ 227: кассовый расход – 397 235,10 руб., - -21037,41 руб. - расходы будущих периодов. Фактический расход – 376 237,39 руб. </w:t>
      </w:r>
    </w:p>
    <w:p w:rsidR="0011795B" w:rsidRPr="0011795B" w:rsidRDefault="004F4ABE" w:rsidP="0011795B">
      <w:pPr>
        <w:ind w:firstLine="700"/>
        <w:jc w:val="both"/>
        <w:rPr>
          <w:sz w:val="24"/>
          <w:szCs w:val="24"/>
        </w:rPr>
      </w:pPr>
      <w:r w:rsidRPr="0011795B">
        <w:rPr>
          <w:rFonts w:ascii="Liberation Serif" w:eastAsia="Liberation Serif" w:hAnsi="Liberation Serif" w:cs="Liberation Serif"/>
          <w:color w:val="000000"/>
          <w:sz w:val="24"/>
          <w:szCs w:val="24"/>
        </w:rPr>
        <w:t xml:space="preserve">КОСГУ 241: </w:t>
      </w:r>
      <w:r w:rsidR="0011795B" w:rsidRPr="0011795B">
        <w:rPr>
          <w:rFonts w:ascii="Liberation Serif" w:hAnsi="Liberation Serif"/>
          <w:color w:val="000000"/>
          <w:sz w:val="24"/>
          <w:szCs w:val="24"/>
        </w:rPr>
        <w:t>Кассовый расход - 57 059,57 руб.:  безвозмездная передача материальных запасов - 2 961 680,51 руб., признание расходов по упущенной выгоде по договорам безвозмездного пользования- 10 039 260,36 руб. Безвозмездная передача бюджетному учреждению другого ведомства (СОГБПОУ «</w:t>
      </w:r>
      <w:proofErr w:type="spellStart"/>
      <w:r w:rsidR="0011795B" w:rsidRPr="0011795B">
        <w:rPr>
          <w:rFonts w:ascii="Liberation Serif" w:hAnsi="Liberation Serif"/>
          <w:color w:val="000000"/>
          <w:sz w:val="24"/>
          <w:szCs w:val="24"/>
        </w:rPr>
        <w:t>Починковский</w:t>
      </w:r>
      <w:proofErr w:type="spellEnd"/>
      <w:r w:rsidR="0011795B" w:rsidRPr="0011795B">
        <w:rPr>
          <w:rFonts w:ascii="Liberation Serif" w:hAnsi="Liberation Serif"/>
          <w:color w:val="000000"/>
          <w:sz w:val="24"/>
          <w:szCs w:val="24"/>
        </w:rPr>
        <w:t xml:space="preserve"> индустриально-технологический техникум») - 28 342,80 руб. Фактические расход - </w:t>
      </w:r>
      <w:r w:rsidR="0011795B" w:rsidRPr="0011795B">
        <w:rPr>
          <w:rFonts w:ascii="Liberation Serif" w:hAnsi="Liberation Serif"/>
          <w:color w:val="000000"/>
          <w:sz w:val="24"/>
          <w:szCs w:val="24"/>
        </w:rPr>
        <w:t xml:space="preserve"> </w:t>
      </w:r>
      <w:r w:rsidR="0011795B" w:rsidRPr="0011795B">
        <w:rPr>
          <w:rFonts w:ascii="Liberation Serif" w:hAnsi="Liberation Serif"/>
          <w:color w:val="000000"/>
          <w:sz w:val="24"/>
          <w:szCs w:val="24"/>
        </w:rPr>
        <w:t xml:space="preserve">13 086 343,24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246: Расходы будущих периодов по договорам безвозмездного пользования, упущенная выгода- 409 309,83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264: кассовый и фактический расход – 6 973,80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266: кассовый расход и фактический – 89 787,69</w:t>
      </w:r>
      <w:r w:rsidR="00BD0A3F">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271: отражена сумма начисленной амортизации. Фактический расход – </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 xml:space="preserve">29 151 523,47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272: отражена сумма списанных материальных запасов на нужды учреждения, а также потерь в объеме норм естественной убыли материальных запасов и пришедших в негодность предметов мягкого инвентаря и посуды. Фактический расход – 344 069 944,28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281: 2 158 106,37 руб. - безвозмездная передача объектов основных средств.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lastRenderedPageBreak/>
        <w:t>КОСГУ 291: кассовый расход – 919 702,78 руб., разница кредиторской задолженности между остатками на 01.01.2026 и 01.01.2025 – 7 118 ,92 руб. Фактиче</w:t>
      </w:r>
      <w:r w:rsidR="0011795B">
        <w:rPr>
          <w:rFonts w:ascii="Liberation Serif" w:eastAsia="Liberation Serif" w:hAnsi="Liberation Serif" w:cs="Liberation Serif"/>
          <w:color w:val="000000"/>
          <w:sz w:val="24"/>
          <w:szCs w:val="24"/>
        </w:rPr>
        <w:t>ский расход – 926 821,70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292: кассовый и фактический расход – 58 896,82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293: кассовый и фактический расход – 223 725,92 руб.</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295:</w:t>
      </w:r>
      <w:r w:rsidR="00396CE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кассовый и фактический расход – 77 395,79 руб</w:t>
      </w:r>
      <w:r w:rsidR="00396CEE">
        <w:rPr>
          <w:rFonts w:ascii="Liberation Serif" w:eastAsia="Liberation Serif" w:hAnsi="Liberation Serif" w:cs="Liberation Serif"/>
          <w:color w:val="000000"/>
          <w:sz w:val="24"/>
          <w:szCs w:val="24"/>
        </w:rPr>
        <w:t>.</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296: кассовый и фактический расход – 73 947,24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КОСГУ 297: кассовый и фактический расход – 113 701,29 руб.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КОСГУ 298:</w:t>
      </w:r>
      <w:r w:rsidR="00C8725E">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z w:val="24"/>
          <w:szCs w:val="24"/>
        </w:rPr>
        <w:t>фактический расход – 174 863,00 руб.  безвозмездная передача основных средств.</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BD0A3F">
      <w:pPr>
        <w:jc w:val="center"/>
        <w:rPr>
          <w:rFonts w:ascii="Times New Roman" w:eastAsia="Times New Roman" w:hAnsi="Times New Roman" w:cs="Times New Roman"/>
          <w:sz w:val="24"/>
        </w:rPr>
      </w:pPr>
      <w:r>
        <w:rPr>
          <w:rFonts w:ascii="Liberation Serif" w:eastAsia="Liberation Serif" w:hAnsi="Liberation Serif" w:cs="Liberation Serif"/>
          <w:b/>
          <w:color w:val="000000"/>
          <w:sz w:val="24"/>
          <w:szCs w:val="24"/>
        </w:rPr>
        <w:t>Раздел 5 «Прочие вопросы деятельности учреждения»</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Pr="00BD0A3F" w:rsidRDefault="004F4ABE" w:rsidP="007A6673">
      <w:pPr>
        <w:ind w:firstLine="700"/>
        <w:jc w:val="both"/>
        <w:rPr>
          <w:rFonts w:ascii="Times New Roman" w:eastAsia="Times New Roman" w:hAnsi="Times New Roman" w:cs="Times New Roman"/>
          <w:b/>
          <w:sz w:val="24"/>
        </w:rPr>
      </w:pPr>
      <w:r w:rsidRPr="00BD0A3F">
        <w:rPr>
          <w:rFonts w:ascii="Liberation Serif" w:eastAsia="Liberation Serif" w:hAnsi="Liberation Serif" w:cs="Liberation Serif"/>
          <w:b/>
          <w:color w:val="000000"/>
          <w:sz w:val="24"/>
          <w:szCs w:val="24"/>
        </w:rPr>
        <w:t>Сведения об исполнении судебных решений по денежным обязательствам учреждения (ф.0503295):</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В сведениях отражено исполнение судебных актов РФ по возмещению судебных издержек и расходов по исполнительным листам.</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Прочие вопросы деятельности учреждения отражены в </w:t>
      </w:r>
      <w:r>
        <w:rPr>
          <w:rFonts w:ascii="Liberation Serif" w:eastAsia="Liberation Serif" w:hAnsi="Liberation Serif" w:cs="Liberation Serif"/>
          <w:b/>
          <w:color w:val="000000"/>
          <w:sz w:val="24"/>
          <w:szCs w:val="24"/>
        </w:rPr>
        <w:t>Таблице № 12.</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p w:rsidR="00964E2D" w:rsidRDefault="004F4ABE" w:rsidP="007A6673">
      <w:pPr>
        <w:ind w:firstLine="70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xml:space="preserve">Информация по безвозмездным </w:t>
      </w:r>
      <w:proofErr w:type="spellStart"/>
      <w:r>
        <w:rPr>
          <w:rFonts w:ascii="Liberation Serif" w:eastAsia="Liberation Serif" w:hAnsi="Liberation Serif" w:cs="Liberation Serif"/>
          <w:color w:val="000000"/>
          <w:sz w:val="24"/>
          <w:szCs w:val="24"/>
        </w:rPr>
        <w:t>неденежным</w:t>
      </w:r>
      <w:proofErr w:type="spellEnd"/>
      <w:r>
        <w:rPr>
          <w:rFonts w:ascii="Liberation Serif" w:eastAsia="Liberation Serif" w:hAnsi="Liberation Serif" w:cs="Liberation Serif"/>
          <w:color w:val="000000"/>
          <w:sz w:val="24"/>
          <w:szCs w:val="24"/>
        </w:rPr>
        <w:t xml:space="preserve"> поступлениям и передачам нефинансовых активов представлена в таблице:</w:t>
      </w:r>
    </w:p>
    <w:p w:rsidR="00964E2D" w:rsidRDefault="004F4ABE">
      <w:pPr>
        <w:ind w:firstLine="54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p>
    <w:tbl>
      <w:tblPr>
        <w:tblW w:w="9750" w:type="dxa"/>
        <w:tblBorders>
          <w:top w:val="nil"/>
          <w:left w:val="nil"/>
          <w:bottom w:val="nil"/>
          <w:right w:val="nil"/>
        </w:tblBorders>
        <w:tblCellMar>
          <w:left w:w="0" w:type="dxa"/>
          <w:right w:w="0" w:type="dxa"/>
        </w:tblCellMar>
        <w:tblLook w:val="04A0" w:firstRow="1" w:lastRow="0" w:firstColumn="1" w:lastColumn="0" w:noHBand="0" w:noVBand="1"/>
      </w:tblPr>
      <w:tblGrid>
        <w:gridCol w:w="1296"/>
        <w:gridCol w:w="1686"/>
        <w:gridCol w:w="1483"/>
        <w:gridCol w:w="1166"/>
        <w:gridCol w:w="1455"/>
        <w:gridCol w:w="1523"/>
        <w:gridCol w:w="1141"/>
      </w:tblGrid>
      <w:tr w:rsidR="00964E2D">
        <w:tc>
          <w:tcPr>
            <w:tcW w:w="130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Наименование ГРБС</w:t>
            </w:r>
          </w:p>
        </w:tc>
        <w:tc>
          <w:tcPr>
            <w:tcW w:w="154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Наименование контрагента (кто передает, получает)</w:t>
            </w:r>
          </w:p>
        </w:tc>
        <w:tc>
          <w:tcPr>
            <w:tcW w:w="152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Ф.0503710 коды подвидов доходов,</w:t>
            </w:r>
          </w:p>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20"/>
                <w:szCs w:val="20"/>
              </w:rPr>
              <w:t xml:space="preserve">  </w:t>
            </w:r>
            <w:r>
              <w:rPr>
                <w:rFonts w:ascii="Liberation Serif" w:eastAsia="Liberation Serif" w:hAnsi="Liberation Serif" w:cs="Liberation Serif"/>
                <w:color w:val="000000"/>
                <w:sz w:val="16"/>
                <w:szCs w:val="16"/>
              </w:rPr>
              <w:t>коды видов расходов</w:t>
            </w:r>
          </w:p>
        </w:tc>
        <w:tc>
          <w:tcPr>
            <w:tcW w:w="120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Сумма</w:t>
            </w:r>
          </w:p>
        </w:tc>
        <w:tc>
          <w:tcPr>
            <w:tcW w:w="1462"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Наименование контрагента (кому передает, от кого получает)</w:t>
            </w:r>
          </w:p>
        </w:tc>
        <w:tc>
          <w:tcPr>
            <w:tcW w:w="1544"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Ф.0503710 (при передаче (получении) бюджетными (автономными) учреждениями процесса указать коды подвидов доходов, коды подвидов расходов</w:t>
            </w:r>
          </w:p>
        </w:tc>
        <w:tc>
          <w:tcPr>
            <w:tcW w:w="1170" w:type="dxa"/>
            <w:tcBorders>
              <w:top w:val="single" w:sz="8" w:space="0" w:color="000000"/>
              <w:left w:val="nil"/>
              <w:bottom w:val="single" w:sz="8" w:space="0" w:color="000000"/>
              <w:right w:val="single" w:sz="8" w:space="0" w:color="000000"/>
            </w:tcBorders>
            <w:tcMar>
              <w:top w:w="0" w:type="dxa"/>
              <w:left w:w="0"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Сумма</w:t>
            </w:r>
          </w:p>
        </w:tc>
      </w:tr>
      <w:tr w:rsidR="00964E2D">
        <w:tc>
          <w:tcPr>
            <w:tcW w:w="1306" w:type="dxa"/>
            <w:vMerge w:val="restart"/>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Министерство социального развития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(192) 440110191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18 180,00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Казенные учреждения Министерства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140120241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18 180,00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(192) 440110195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48 700,00</w:t>
            </w:r>
          </w:p>
        </w:tc>
        <w:tc>
          <w:tcPr>
            <w:tcW w:w="1462"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Казенные учреждения Министерства</w:t>
            </w:r>
          </w:p>
        </w:tc>
        <w:tc>
          <w:tcPr>
            <w:tcW w:w="154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140120281</w:t>
            </w:r>
          </w:p>
        </w:tc>
        <w:tc>
          <w:tcPr>
            <w:tcW w:w="1170"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59 500,00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(192) 240110195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10 800,00</w:t>
            </w:r>
          </w:p>
        </w:tc>
        <w:tc>
          <w:tcPr>
            <w:tcW w:w="1462"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c>
          <w:tcPr>
            <w:tcW w:w="1170"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240110191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2 965 126,90</w:t>
            </w:r>
          </w:p>
        </w:tc>
        <w:tc>
          <w:tcPr>
            <w:tcW w:w="1462"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240120241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2 961 680,51</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440110191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292 778,50</w:t>
            </w:r>
          </w:p>
        </w:tc>
        <w:tc>
          <w:tcPr>
            <w:tcW w:w="1462"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440120241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296 224 ,89</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240110195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1 730 652,08</w:t>
            </w:r>
          </w:p>
        </w:tc>
        <w:tc>
          <w:tcPr>
            <w:tcW w:w="1462"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240120281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1 730 652,08</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440110195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154 264,88</w:t>
            </w:r>
          </w:p>
        </w:tc>
        <w:tc>
          <w:tcPr>
            <w:tcW w:w="1462"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440120281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154 264,88</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Вараксинский</w:t>
            </w:r>
            <w:proofErr w:type="spellEnd"/>
            <w:r>
              <w:rPr>
                <w:rFonts w:ascii="Liberation Serif" w:eastAsia="Liberation Serif" w:hAnsi="Liberation Serif" w:cs="Liberation Serif"/>
                <w:color w:val="000000"/>
                <w:sz w:val="16"/>
                <w:szCs w:val="16"/>
              </w:rPr>
              <w:t xml:space="preserve"> дом-интернат для престарелых и инвалидов»</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(194) 44011095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998 929,31</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ОСГБУ «Фонд государственного имущества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140120281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998 929,31</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«Смоленский комплексный центр социального обслуживания населения»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(194) 44011095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15 426 184,88</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ОСГБУ «Фонд государственного имущества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140120281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15 426 184,88</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«Смоленский комплексный центр социального обслуживания населения»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(194) 44011095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93 762,03</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СОГКУ «Центр занятости населения города Смоленска»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140120281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93 762,03</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Духовщинский</w:t>
            </w:r>
            <w:proofErr w:type="spellEnd"/>
            <w:r>
              <w:rPr>
                <w:rFonts w:ascii="Liberation Serif" w:eastAsia="Liberation Serif" w:hAnsi="Liberation Serif" w:cs="Liberation Serif"/>
                <w:color w:val="000000"/>
                <w:sz w:val="16"/>
                <w:szCs w:val="16"/>
              </w:rPr>
              <w:t xml:space="preserve"> комплексный центр социального обслуживания населения» </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(194) 44011095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531 081,32</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xml:space="preserve">СОГКУ «Центр занятости населения </w:t>
            </w:r>
            <w:proofErr w:type="spellStart"/>
            <w:r>
              <w:rPr>
                <w:rFonts w:ascii="Liberation Serif" w:eastAsia="Liberation Serif" w:hAnsi="Liberation Serif" w:cs="Liberation Serif"/>
                <w:color w:val="000000"/>
                <w:sz w:val="16"/>
                <w:szCs w:val="16"/>
              </w:rPr>
              <w:t>Ярцевского</w:t>
            </w:r>
            <w:proofErr w:type="spellEnd"/>
            <w:r>
              <w:rPr>
                <w:rFonts w:ascii="Liberation Serif" w:eastAsia="Liberation Serif" w:hAnsi="Liberation Serif" w:cs="Liberation Serif"/>
                <w:color w:val="000000"/>
                <w:sz w:val="16"/>
                <w:szCs w:val="16"/>
              </w:rPr>
              <w:t xml:space="preserve"> района»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140120281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531 081,32</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lastRenderedPageBreak/>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Кардымовский</w:t>
            </w:r>
            <w:proofErr w:type="spellEnd"/>
            <w:r>
              <w:rPr>
                <w:rFonts w:ascii="Liberation Serif" w:eastAsia="Liberation Serif" w:hAnsi="Liberation Serif" w:cs="Liberation Serif"/>
                <w:color w:val="000000"/>
                <w:sz w:val="16"/>
                <w:szCs w:val="16"/>
              </w:rPr>
              <w:t xml:space="preserve"> дом-интернат для престарелых и инвалидов»</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240110191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11 360,00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«Хозяйственное управление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240120241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11 360,00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«Смоленский комплексный центр социального обслуживания населения»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440110191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46 238,05</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ОГБАУ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440120241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46 238,05</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«Геронтологический центр «Вишенки»</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240110195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63 705,00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«Хозяйственное управление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240120281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63 705,00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«Геронтологический центр «Вишенки»</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440110195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6 267,60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«Хозяйственное управление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440120281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6 267,60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Дрюцкий</w:t>
            </w:r>
            <w:proofErr w:type="spellEnd"/>
            <w:r>
              <w:rPr>
                <w:rFonts w:ascii="Liberation Serif" w:eastAsia="Liberation Serif" w:hAnsi="Liberation Serif" w:cs="Liberation Serif"/>
                <w:color w:val="000000"/>
                <w:sz w:val="16"/>
                <w:szCs w:val="16"/>
              </w:rPr>
              <w:t xml:space="preserve"> психоневрологический интернат»</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440110195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1 204,05</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«Хозяйственное управление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440120281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1 204,05</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Кардымовский</w:t>
            </w:r>
            <w:proofErr w:type="spellEnd"/>
            <w:r>
              <w:rPr>
                <w:rFonts w:ascii="Liberation Serif" w:eastAsia="Liberation Serif" w:hAnsi="Liberation Serif" w:cs="Liberation Serif"/>
                <w:color w:val="000000"/>
                <w:sz w:val="16"/>
                <w:szCs w:val="16"/>
              </w:rPr>
              <w:t xml:space="preserve"> дом-интернат для престарелых и инвалидов»</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440110195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18 236,44</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«Хозяйственное управление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440120281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18 236,44</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Голынковский</w:t>
            </w:r>
            <w:proofErr w:type="spellEnd"/>
            <w:r>
              <w:rPr>
                <w:rFonts w:ascii="Liberation Serif" w:eastAsia="Liberation Serif" w:hAnsi="Liberation Serif" w:cs="Liberation Serif"/>
                <w:color w:val="000000"/>
                <w:sz w:val="16"/>
                <w:szCs w:val="16"/>
              </w:rPr>
              <w:t xml:space="preserve"> дом-интернат для престарелых и инвалидов»</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440110195</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38 872,52</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ОГБУ «Хозяйственное управление Правительства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440120281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38 872,52</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«Демидовский социально-реабилитационный центр для несовершеннолетних «Исток»</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(197) 240110191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5 600,45</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МБУ «</w:t>
            </w:r>
            <w:proofErr w:type="spellStart"/>
            <w:r>
              <w:rPr>
                <w:rFonts w:ascii="Liberation Serif" w:eastAsia="Liberation Serif" w:hAnsi="Liberation Serif" w:cs="Liberation Serif"/>
                <w:color w:val="000000"/>
                <w:sz w:val="16"/>
                <w:szCs w:val="16"/>
              </w:rPr>
              <w:t>Зеленстрой</w:t>
            </w:r>
            <w:proofErr w:type="spellEnd"/>
            <w:r>
              <w:rPr>
                <w:rFonts w:ascii="Liberation Serif" w:eastAsia="Liberation Serif" w:hAnsi="Liberation Serif" w:cs="Liberation Serif"/>
                <w:color w:val="000000"/>
                <w:sz w:val="16"/>
                <w:szCs w:val="16"/>
              </w:rPr>
              <w:t>»</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(807) 240120251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5600,45</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(802) 240120281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44 291,63</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Казенные учреждения Министерства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140110195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44 291,63</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240120241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2 961 680,51</w:t>
            </w:r>
          </w:p>
        </w:tc>
        <w:tc>
          <w:tcPr>
            <w:tcW w:w="1462"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240110191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2 965 126,90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440120241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296 224,89</w:t>
            </w:r>
          </w:p>
        </w:tc>
        <w:tc>
          <w:tcPr>
            <w:tcW w:w="1462"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440110191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292 778 ,50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240120281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1 730 652,08</w:t>
            </w:r>
          </w:p>
        </w:tc>
        <w:tc>
          <w:tcPr>
            <w:tcW w:w="1462" w:type="dxa"/>
            <w:vMerge w:val="restart"/>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Бюджетные учреждения Министерства</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240110195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1 730 652,08</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(803) 440120281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154 264,88</w:t>
            </w:r>
          </w:p>
        </w:tc>
        <w:tc>
          <w:tcPr>
            <w:tcW w:w="1462" w:type="dxa"/>
            <w:vMerge/>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964E2D"/>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(193) 440110195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154 264,88</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Кардымовский</w:t>
            </w:r>
            <w:proofErr w:type="spellEnd"/>
            <w:r>
              <w:rPr>
                <w:rFonts w:ascii="Liberation Serif" w:eastAsia="Liberation Serif" w:hAnsi="Liberation Serif" w:cs="Liberation Serif"/>
                <w:color w:val="000000"/>
                <w:sz w:val="16"/>
                <w:szCs w:val="16"/>
              </w:rPr>
              <w:t xml:space="preserve"> дом-интернат для престарелых и инвалидов»</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(804) 440120281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318 899,99</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ОСГБУ «Фонд государственного имущества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140110195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318 899,99</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«Вяземский социально-реабилитационный центр для несовершеннолетних «Гармония»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(804) 440120281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19 954,31</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ОСГБУ «Фонд государственного имущества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140110195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19 954,31</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Сычевский</w:t>
            </w:r>
            <w:proofErr w:type="spellEnd"/>
            <w:r>
              <w:rPr>
                <w:rFonts w:ascii="Liberation Serif" w:eastAsia="Liberation Serif" w:hAnsi="Liberation Serif" w:cs="Liberation Serif"/>
                <w:color w:val="000000"/>
                <w:sz w:val="16"/>
                <w:szCs w:val="16"/>
              </w:rPr>
              <w:t xml:space="preserve"> социально-реабилитационный центр для несовершеннолетних «Дружба»</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(804) 440120281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998 929,31</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ОСГБУ «Фонд государственного имущества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140110195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998 929,31</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«Специальный дом для престарелых и инвалидов «</w:t>
            </w:r>
            <w:proofErr w:type="spellStart"/>
            <w:r>
              <w:rPr>
                <w:rFonts w:ascii="Liberation Serif" w:eastAsia="Liberation Serif" w:hAnsi="Liberation Serif" w:cs="Liberation Serif"/>
                <w:color w:val="000000"/>
                <w:sz w:val="16"/>
                <w:szCs w:val="16"/>
              </w:rPr>
              <w:t>Мольгино</w:t>
            </w:r>
            <w:proofErr w:type="spellEnd"/>
            <w:r>
              <w:rPr>
                <w:rFonts w:ascii="Liberation Serif" w:eastAsia="Liberation Serif" w:hAnsi="Liberation Serif" w:cs="Liberation Serif"/>
                <w:color w:val="000000"/>
                <w:sz w:val="16"/>
                <w:szCs w:val="16"/>
              </w:rPr>
              <w:t>-Городня»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(804) 440120281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3 899,78</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ОСГБУ «Фонд государственного имущества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Ф.0503110</w:t>
            </w:r>
          </w:p>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140110195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3 899,78</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lastRenderedPageBreak/>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Починковский</w:t>
            </w:r>
            <w:proofErr w:type="spellEnd"/>
            <w:r>
              <w:rPr>
                <w:rFonts w:ascii="Liberation Serif" w:eastAsia="Liberation Serif" w:hAnsi="Liberation Serif" w:cs="Liberation Serif"/>
                <w:color w:val="000000"/>
                <w:sz w:val="16"/>
                <w:szCs w:val="16"/>
              </w:rPr>
              <w:t xml:space="preserve"> психоневрологический интернат»</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240120241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28 342,80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СОГБПОУ «</w:t>
            </w:r>
            <w:proofErr w:type="spellStart"/>
            <w:r>
              <w:rPr>
                <w:rFonts w:ascii="Liberation Serif" w:eastAsia="Liberation Serif" w:hAnsi="Liberation Serif" w:cs="Liberation Serif"/>
                <w:color w:val="000000"/>
                <w:sz w:val="16"/>
                <w:szCs w:val="16"/>
              </w:rPr>
              <w:t>Починковский</w:t>
            </w:r>
            <w:proofErr w:type="spellEnd"/>
            <w:r>
              <w:rPr>
                <w:rFonts w:ascii="Liberation Serif" w:eastAsia="Liberation Serif" w:hAnsi="Liberation Serif" w:cs="Liberation Serif"/>
                <w:color w:val="000000"/>
                <w:sz w:val="16"/>
                <w:szCs w:val="16"/>
              </w:rPr>
              <w:t xml:space="preserve"> индустриально-технологический техникум»</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240110191</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28 342,80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Починковский</w:t>
            </w:r>
            <w:proofErr w:type="spellEnd"/>
            <w:r>
              <w:rPr>
                <w:rFonts w:ascii="Liberation Serif" w:eastAsia="Liberation Serif" w:hAnsi="Liberation Serif" w:cs="Liberation Serif"/>
                <w:color w:val="000000"/>
                <w:sz w:val="16"/>
                <w:szCs w:val="16"/>
              </w:rPr>
              <w:t xml:space="preserve"> психоневрологический интернат»</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(805) 240120281</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383 162,66</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СОГБПОУ «</w:t>
            </w:r>
            <w:proofErr w:type="spellStart"/>
            <w:r>
              <w:rPr>
                <w:rFonts w:ascii="Liberation Serif" w:eastAsia="Liberation Serif" w:hAnsi="Liberation Serif" w:cs="Liberation Serif"/>
                <w:color w:val="000000"/>
                <w:sz w:val="16"/>
                <w:szCs w:val="16"/>
              </w:rPr>
              <w:t>Починковский</w:t>
            </w:r>
            <w:proofErr w:type="spellEnd"/>
            <w:r>
              <w:rPr>
                <w:rFonts w:ascii="Liberation Serif" w:eastAsia="Liberation Serif" w:hAnsi="Liberation Serif" w:cs="Liberation Serif"/>
                <w:color w:val="000000"/>
                <w:sz w:val="16"/>
                <w:szCs w:val="16"/>
              </w:rPr>
              <w:t xml:space="preserve"> индустриально-технологический техникум»</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(195) 240110195</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383 162,66</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xml:space="preserve">СОГБУ «Многопрофильный центр комплексной реабилитации и </w:t>
            </w:r>
            <w:proofErr w:type="spellStart"/>
            <w:r>
              <w:rPr>
                <w:rFonts w:ascii="Liberation Serif" w:eastAsia="Liberation Serif" w:hAnsi="Liberation Serif" w:cs="Liberation Serif"/>
                <w:color w:val="000000"/>
                <w:sz w:val="16"/>
                <w:szCs w:val="16"/>
              </w:rPr>
              <w:t>абилитации</w:t>
            </w:r>
            <w:proofErr w:type="spellEnd"/>
            <w:r>
              <w:rPr>
                <w:rFonts w:ascii="Liberation Serif" w:eastAsia="Liberation Serif" w:hAnsi="Liberation Serif" w:cs="Liberation Serif"/>
                <w:color w:val="000000"/>
                <w:sz w:val="16"/>
                <w:szCs w:val="16"/>
              </w:rPr>
              <w:t xml:space="preserve"> «Вишенки»</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(196) 440110186</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1 204 129,82</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ФКУ «Главное бюро медико-социальной экспертизы по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1 204 129,82</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Велижский</w:t>
            </w:r>
            <w:proofErr w:type="spellEnd"/>
            <w:r>
              <w:rPr>
                <w:rFonts w:ascii="Liberation Serif" w:eastAsia="Liberation Serif" w:hAnsi="Liberation Serif" w:cs="Liberation Serif"/>
                <w:color w:val="000000"/>
                <w:sz w:val="16"/>
                <w:szCs w:val="16"/>
              </w:rPr>
              <w:t xml:space="preserve"> комплексный центр социального обслуживания населения»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(196) 440110186</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12,00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Администрация МО «</w:t>
            </w:r>
            <w:proofErr w:type="spellStart"/>
            <w:r>
              <w:rPr>
                <w:rFonts w:ascii="Liberation Serif" w:eastAsia="Liberation Serif" w:hAnsi="Liberation Serif" w:cs="Liberation Serif"/>
                <w:color w:val="000000"/>
                <w:sz w:val="16"/>
                <w:szCs w:val="16"/>
              </w:rPr>
              <w:t>Велижский</w:t>
            </w:r>
            <w:proofErr w:type="spellEnd"/>
            <w:r>
              <w:rPr>
                <w:rFonts w:ascii="Liberation Serif" w:eastAsia="Liberation Serif" w:hAnsi="Liberation Serif" w:cs="Liberation Serif"/>
                <w:color w:val="000000"/>
                <w:sz w:val="16"/>
                <w:szCs w:val="16"/>
              </w:rPr>
              <w:t xml:space="preserve"> муниципальный округ»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12,0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Ельнинский</w:t>
            </w:r>
            <w:proofErr w:type="spellEnd"/>
            <w:r>
              <w:rPr>
                <w:rFonts w:ascii="Liberation Serif" w:eastAsia="Liberation Serif" w:hAnsi="Liberation Serif" w:cs="Liberation Serif"/>
                <w:color w:val="000000"/>
                <w:sz w:val="16"/>
                <w:szCs w:val="16"/>
              </w:rPr>
              <w:t xml:space="preserve"> комплексный центр социального обслуживания населения»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(196) 440110186</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27 351,42</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Администрация муниципального образования "</w:t>
            </w:r>
            <w:proofErr w:type="spellStart"/>
            <w:r>
              <w:rPr>
                <w:rFonts w:ascii="Liberation Serif" w:eastAsia="Liberation Serif" w:hAnsi="Liberation Serif" w:cs="Liberation Serif"/>
                <w:color w:val="000000"/>
                <w:sz w:val="16"/>
                <w:szCs w:val="16"/>
              </w:rPr>
              <w:t>Ельнинский</w:t>
            </w:r>
            <w:proofErr w:type="spellEnd"/>
            <w:r>
              <w:rPr>
                <w:rFonts w:ascii="Liberation Serif" w:eastAsia="Liberation Serif" w:hAnsi="Liberation Serif" w:cs="Liberation Serif"/>
                <w:color w:val="000000"/>
                <w:sz w:val="16"/>
                <w:szCs w:val="16"/>
              </w:rPr>
              <w:t xml:space="preserve"> муниципальный округ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27 351,42</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Селезневский</w:t>
            </w:r>
            <w:proofErr w:type="spellEnd"/>
            <w:r>
              <w:rPr>
                <w:rFonts w:ascii="Liberation Serif" w:eastAsia="Liberation Serif" w:hAnsi="Liberation Serif" w:cs="Liberation Serif"/>
                <w:color w:val="000000"/>
                <w:sz w:val="16"/>
                <w:szCs w:val="16"/>
              </w:rPr>
              <w:t xml:space="preserve"> дом-интернат для престарелых и инвалидов»</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(196) 440110186</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12,00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Муниципальное образование «</w:t>
            </w:r>
            <w:proofErr w:type="spellStart"/>
            <w:r>
              <w:rPr>
                <w:rFonts w:ascii="Liberation Serif" w:eastAsia="Liberation Serif" w:hAnsi="Liberation Serif" w:cs="Liberation Serif"/>
                <w:color w:val="000000"/>
                <w:sz w:val="16"/>
                <w:szCs w:val="16"/>
              </w:rPr>
              <w:t>Велижский</w:t>
            </w:r>
            <w:proofErr w:type="spellEnd"/>
            <w:r>
              <w:rPr>
                <w:rFonts w:ascii="Liberation Serif" w:eastAsia="Liberation Serif" w:hAnsi="Liberation Serif" w:cs="Liberation Serif"/>
                <w:color w:val="000000"/>
                <w:sz w:val="16"/>
                <w:szCs w:val="16"/>
              </w:rPr>
              <w:t xml:space="preserve"> район»</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12,00</w:t>
            </w:r>
          </w:p>
        </w:tc>
      </w:tr>
      <w:tr w:rsidR="00964E2D">
        <w:tc>
          <w:tcPr>
            <w:tcW w:w="1306" w:type="dxa"/>
            <w:vMerge/>
            <w:tcBorders>
              <w:top w:val="nil"/>
              <w:left w:val="single" w:sz="8" w:space="0" w:color="000000"/>
              <w:bottom w:val="single" w:sz="8" w:space="0" w:color="000000"/>
              <w:right w:val="single" w:sz="8" w:space="0" w:color="000000"/>
            </w:tcBorders>
            <w:tcMar>
              <w:top w:w="0" w:type="dxa"/>
              <w:left w:w="0" w:type="dxa"/>
              <w:bottom w:w="0" w:type="dxa"/>
              <w:right w:w="108" w:type="dxa"/>
            </w:tcMar>
            <w:hideMark/>
          </w:tcPr>
          <w:p w:rsidR="00964E2D" w:rsidRDefault="004F4ABE">
            <w:r>
              <w:t xml:space="preserve"> </w:t>
            </w:r>
          </w:p>
        </w:tc>
        <w:tc>
          <w:tcPr>
            <w:tcW w:w="1544" w:type="dxa"/>
            <w:tcBorders>
              <w:top w:val="nil"/>
              <w:left w:val="nil"/>
              <w:bottom w:val="single" w:sz="8" w:space="0" w:color="000000"/>
              <w:right w:val="single" w:sz="8" w:space="0" w:color="000000"/>
            </w:tcBorders>
            <w:tcMar>
              <w:top w:w="0" w:type="dxa"/>
              <w:left w:w="0" w:type="dxa"/>
              <w:bottom w:w="0" w:type="dxa"/>
              <w:right w:w="108" w:type="dxa"/>
            </w:tcMar>
            <w:vAlign w:val="cente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СОГБУ «</w:t>
            </w:r>
            <w:proofErr w:type="spellStart"/>
            <w:r>
              <w:rPr>
                <w:rFonts w:ascii="Liberation Serif" w:eastAsia="Liberation Serif" w:hAnsi="Liberation Serif" w:cs="Liberation Serif"/>
                <w:color w:val="000000"/>
                <w:sz w:val="16"/>
                <w:szCs w:val="16"/>
              </w:rPr>
              <w:t>Сафоновский</w:t>
            </w:r>
            <w:proofErr w:type="spellEnd"/>
            <w:r>
              <w:rPr>
                <w:rFonts w:ascii="Liberation Serif" w:eastAsia="Liberation Serif" w:hAnsi="Liberation Serif" w:cs="Liberation Serif"/>
                <w:color w:val="000000"/>
                <w:sz w:val="16"/>
                <w:szCs w:val="16"/>
              </w:rPr>
              <w:t xml:space="preserve"> комплексный центр социального обслуживания населения»</w:t>
            </w:r>
          </w:p>
        </w:tc>
        <w:tc>
          <w:tcPr>
            <w:tcW w:w="152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(196) 240110186</w:t>
            </w:r>
          </w:p>
        </w:tc>
        <w:tc>
          <w:tcPr>
            <w:tcW w:w="120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337 944,00</w:t>
            </w:r>
          </w:p>
        </w:tc>
        <w:tc>
          <w:tcPr>
            <w:tcW w:w="1462"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2"/>
                <w:szCs w:val="12"/>
              </w:rPr>
              <w:t> </w:t>
            </w:r>
            <w:r>
              <w:rPr>
                <w:rFonts w:ascii="Liberation Serif" w:eastAsia="Liberation Serif" w:hAnsi="Liberation Serif" w:cs="Liberation Serif"/>
                <w:color w:val="000000"/>
                <w:sz w:val="16"/>
                <w:szCs w:val="16"/>
              </w:rPr>
              <w:t>Муниципальное образование «</w:t>
            </w:r>
            <w:proofErr w:type="spellStart"/>
            <w:r>
              <w:rPr>
                <w:rFonts w:ascii="Liberation Serif" w:eastAsia="Liberation Serif" w:hAnsi="Liberation Serif" w:cs="Liberation Serif"/>
                <w:color w:val="000000"/>
                <w:sz w:val="16"/>
                <w:szCs w:val="16"/>
              </w:rPr>
              <w:t>Сафоновский</w:t>
            </w:r>
            <w:proofErr w:type="spellEnd"/>
            <w:r>
              <w:rPr>
                <w:rFonts w:ascii="Liberation Serif" w:eastAsia="Liberation Serif" w:hAnsi="Liberation Serif" w:cs="Liberation Serif"/>
                <w:color w:val="000000"/>
                <w:sz w:val="16"/>
                <w:szCs w:val="16"/>
              </w:rPr>
              <w:t xml:space="preserve"> район» Смоленской области</w:t>
            </w:r>
          </w:p>
        </w:tc>
        <w:tc>
          <w:tcPr>
            <w:tcW w:w="1544"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both"/>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 </w:t>
            </w:r>
          </w:p>
        </w:tc>
        <w:tc>
          <w:tcPr>
            <w:tcW w:w="1170" w:type="dxa"/>
            <w:tcBorders>
              <w:top w:val="nil"/>
              <w:left w:val="nil"/>
              <w:bottom w:val="single" w:sz="8" w:space="0" w:color="000000"/>
              <w:right w:val="single" w:sz="8" w:space="0" w:color="000000"/>
            </w:tcBorders>
            <w:tcMar>
              <w:top w:w="0" w:type="dxa"/>
              <w:left w:w="0" w:type="dxa"/>
              <w:bottom w:w="0" w:type="dxa"/>
              <w:right w:w="108" w:type="dxa"/>
            </w:tcMar>
            <w:hideMark/>
          </w:tcPr>
          <w:p w:rsidR="00964E2D" w:rsidRDefault="004F4ABE">
            <w:pPr>
              <w:jc w:val="right"/>
              <w:rPr>
                <w:rFonts w:ascii="Times New Roman" w:eastAsia="Times New Roman" w:hAnsi="Times New Roman" w:cs="Times New Roman"/>
                <w:sz w:val="24"/>
              </w:rPr>
            </w:pPr>
            <w:r>
              <w:rPr>
                <w:rFonts w:ascii="Liberation Serif" w:eastAsia="Liberation Serif" w:hAnsi="Liberation Serif" w:cs="Liberation Serif"/>
                <w:color w:val="000000"/>
                <w:sz w:val="16"/>
                <w:szCs w:val="16"/>
              </w:rPr>
              <w:t>337 944,00</w:t>
            </w:r>
          </w:p>
        </w:tc>
      </w:tr>
    </w:tbl>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42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2730"/>
        <w:gridCol w:w="3840"/>
        <w:gridCol w:w="266"/>
        <w:gridCol w:w="2559"/>
        <w:gridCol w:w="60"/>
      </w:tblGrid>
      <w:tr w:rsidR="00964E2D">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964E2D">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3834" w:type="dxa"/>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c>
          <w:tcPr>
            <w:tcW w:w="2614" w:type="dxa"/>
            <w:gridSpan w:val="2"/>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964E2D">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964E2D" w:rsidRDefault="00964E2D"/>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rsidR="00964E2D" w:rsidRPr="0011795B" w:rsidRDefault="0011795B">
            <w:pPr>
              <w:jc w:val="center"/>
              <w:rPr>
                <w:rFonts w:ascii="Times New Roman" w:eastAsia="Times New Roman" w:hAnsi="Times New Roman" w:cs="Times New Roman"/>
                <w:sz w:val="16"/>
                <w:szCs w:val="16"/>
              </w:rPr>
            </w:pPr>
            <w:r w:rsidRPr="0011795B">
              <w:rPr>
                <w:rFonts w:ascii="Times New Roman" w:eastAsia="Times New Roman" w:hAnsi="Times New Roman" w:cs="Times New Roman"/>
                <w:sz w:val="16"/>
                <w:szCs w:val="16"/>
              </w:rPr>
              <w:t>Т.С. Никифорова</w:t>
            </w:r>
          </w:p>
        </w:tc>
      </w:tr>
      <w:tr w:rsidR="00964E2D">
        <w:trPr>
          <w:trHeight w:val="248"/>
        </w:trPr>
        <w:tc>
          <w:tcPr>
            <w:tcW w:w="2730" w:type="dxa"/>
            <w:noWrap/>
            <w:tcMar>
              <w:top w:w="0" w:type="dxa"/>
              <w:left w:w="108" w:type="dxa"/>
              <w:bottom w:w="0" w:type="dxa"/>
              <w:right w:w="108" w:type="dxa"/>
            </w:tcMar>
            <w:vAlign w:val="bottom"/>
            <w:hideMark/>
          </w:tcPr>
          <w:p w:rsidR="00964E2D" w:rsidRDefault="00964E2D">
            <w:pPr>
              <w:rPr>
                <w:sz w:val="24"/>
              </w:rPr>
            </w:pPr>
          </w:p>
        </w:tc>
        <w:tc>
          <w:tcPr>
            <w:tcW w:w="3834" w:type="dxa"/>
            <w:tcBorders>
              <w:top w:val="nil"/>
              <w:left w:val="nil"/>
              <w:bottom w:val="nil"/>
              <w:right w:val="nil"/>
            </w:tcBorders>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964E2D">
        <w:trPr>
          <w:trHeight w:val="151"/>
        </w:trPr>
        <w:tc>
          <w:tcPr>
            <w:tcW w:w="2730" w:type="dxa"/>
            <w:tcMar>
              <w:top w:w="0" w:type="dxa"/>
              <w:left w:w="108" w:type="dxa"/>
              <w:bottom w:w="0" w:type="dxa"/>
              <w:right w:w="108" w:type="dxa"/>
            </w:tcMa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 w:type="dxa"/>
            <w:tcBorders>
              <w:top w:val="nil"/>
              <w:left w:val="nil"/>
              <w:bottom w:val="nil"/>
              <w:right w:val="nil"/>
            </w:tcBorders>
            <w:tcMar>
              <w:top w:w="0" w:type="dxa"/>
              <w:left w:w="0" w:type="dxa"/>
              <w:bottom w:w="0" w:type="dxa"/>
              <w:right w:w="0"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964E2D">
        <w:trPr>
          <w:trHeight w:val="251"/>
        </w:trPr>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 планово-</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964E2D" w:rsidRDefault="00964E2D">
            <w:pPr>
              <w:rPr>
                <w:sz w:val="24"/>
              </w:rPr>
            </w:pP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tcMar>
              <w:top w:w="0" w:type="dxa"/>
              <w:left w:w="108" w:type="dxa"/>
              <w:bottom w:w="0" w:type="dxa"/>
              <w:right w:w="108" w:type="dxa"/>
            </w:tcMar>
            <w:vAlign w:val="center"/>
            <w:hideMark/>
          </w:tcPr>
          <w:p w:rsidR="00964E2D" w:rsidRPr="0011795B" w:rsidRDefault="0011795B" w:rsidP="0011795B">
            <w:pPr>
              <w:jc w:val="center"/>
              <w:rPr>
                <w:sz w:val="16"/>
                <w:szCs w:val="16"/>
              </w:rPr>
            </w:pPr>
            <w:r w:rsidRPr="0011795B">
              <w:rPr>
                <w:sz w:val="16"/>
                <w:szCs w:val="16"/>
              </w:rPr>
              <w:t>Е.В. Денисова</w:t>
            </w:r>
          </w:p>
        </w:tc>
      </w:tr>
      <w:tr w:rsidR="00964E2D">
        <w:trPr>
          <w:trHeight w:val="148"/>
        </w:trPr>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экономической службы</w:t>
            </w:r>
          </w:p>
        </w:tc>
        <w:tc>
          <w:tcPr>
            <w:tcW w:w="3834" w:type="dxa"/>
            <w:tcBorders>
              <w:top w:val="nil"/>
              <w:left w:val="nil"/>
              <w:bottom w:val="nil"/>
              <w:right w:val="nil"/>
            </w:tcBorders>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964E2D">
        <w:trPr>
          <w:trHeight w:val="80"/>
        </w:trPr>
        <w:tc>
          <w:tcPr>
            <w:tcW w:w="2730" w:type="dxa"/>
            <w:tcMar>
              <w:top w:w="0" w:type="dxa"/>
              <w:left w:w="108" w:type="dxa"/>
              <w:bottom w:w="0" w:type="dxa"/>
              <w:right w:w="108" w:type="dxa"/>
            </w:tcMa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6665" w:type="dxa"/>
            <w:gridSpan w:val="3"/>
            <w:noWrap/>
            <w:tcMar>
              <w:top w:w="0" w:type="dxa"/>
              <w:left w:w="108" w:type="dxa"/>
              <w:bottom w:w="0" w:type="dxa"/>
              <w:right w:w="108" w:type="dxa"/>
            </w:tcMar>
            <w:vAlign w:val="bottom"/>
            <w:hideMark/>
          </w:tcPr>
          <w:p w:rsidR="00964E2D" w:rsidRDefault="00964E2D">
            <w:pPr>
              <w:rPr>
                <w:sz w:val="8"/>
              </w:rPr>
            </w:pPr>
          </w:p>
        </w:tc>
        <w:tc>
          <w:tcPr>
            <w:tcW w:w="15" w:type="dxa"/>
            <w:tcBorders>
              <w:top w:val="nil"/>
              <w:left w:val="nil"/>
              <w:bottom w:val="nil"/>
              <w:right w:val="nil"/>
            </w:tcBorders>
            <w:tcMar>
              <w:top w:w="0" w:type="dxa"/>
              <w:left w:w="0" w:type="dxa"/>
              <w:bottom w:w="0" w:type="dxa"/>
              <w:right w:w="0"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964E2D">
        <w:trPr>
          <w:trHeight w:val="281"/>
        </w:trPr>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Главный</w:t>
            </w:r>
          </w:p>
        </w:tc>
        <w:tc>
          <w:tcPr>
            <w:tcW w:w="3834" w:type="dxa"/>
            <w:tcBorders>
              <w:top w:val="nil"/>
              <w:left w:val="nil"/>
              <w:bottom w:val="single" w:sz="8" w:space="0" w:color="000000"/>
              <w:right w:val="nil"/>
            </w:tcBorders>
            <w:tcMar>
              <w:top w:w="0" w:type="dxa"/>
              <w:left w:w="108" w:type="dxa"/>
              <w:bottom w:w="0" w:type="dxa"/>
              <w:right w:w="108" w:type="dxa"/>
            </w:tcMar>
            <w:vAlign w:val="center"/>
            <w:hideMark/>
          </w:tcPr>
          <w:p w:rsidR="00964E2D" w:rsidRDefault="00964E2D">
            <w:pPr>
              <w:rPr>
                <w:sz w:val="24"/>
              </w:rPr>
            </w:pP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single" w:sz="8" w:space="0" w:color="000000"/>
              <w:right w:val="nil"/>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Е.Г. Артамонова</w:t>
            </w:r>
          </w:p>
        </w:tc>
      </w:tr>
      <w:tr w:rsidR="00964E2D">
        <w:trPr>
          <w:trHeight w:val="281"/>
        </w:trPr>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бухгалтер</w:t>
            </w:r>
          </w:p>
        </w:tc>
        <w:tc>
          <w:tcPr>
            <w:tcW w:w="3834" w:type="dxa"/>
            <w:tcBorders>
              <w:top w:val="nil"/>
              <w:left w:val="nil"/>
              <w:bottom w:val="nil"/>
              <w:right w:val="nil"/>
            </w:tcBorders>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Borders>
              <w:top w:val="nil"/>
              <w:left w:val="nil"/>
              <w:bottom w:val="nil"/>
              <w:right w:val="nil"/>
            </w:tcBorders>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r w:rsidR="00964E2D">
        <w:trPr>
          <w:trHeight w:val="281"/>
        </w:trPr>
        <w:tc>
          <w:tcPr>
            <w:tcW w:w="2730" w:type="dxa"/>
            <w:tcMar>
              <w:top w:w="0" w:type="dxa"/>
              <w:left w:w="108" w:type="dxa"/>
              <w:bottom w:w="0" w:type="dxa"/>
              <w:right w:w="108"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834" w:type="dxa"/>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3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614" w:type="dxa"/>
            <w:gridSpan w:val="2"/>
            <w:tcMar>
              <w:top w:w="0" w:type="dxa"/>
              <w:left w:w="108" w:type="dxa"/>
              <w:bottom w:w="0" w:type="dxa"/>
              <w:right w:w="108"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r>
      <w:tr w:rsidR="00964E2D">
        <w:tc>
          <w:tcPr>
            <w:tcW w:w="2730" w:type="dxa"/>
            <w:tcBorders>
              <w:top w:val="nil"/>
              <w:left w:val="nil"/>
              <w:bottom w:val="nil"/>
              <w:right w:val="nil"/>
            </w:tcBorders>
            <w:vAlign w:val="center"/>
            <w:hideMark/>
          </w:tcPr>
          <w:p w:rsidR="00964E2D" w:rsidRDefault="00964E2D"/>
        </w:tc>
        <w:tc>
          <w:tcPr>
            <w:tcW w:w="3840" w:type="dxa"/>
            <w:tcBorders>
              <w:top w:val="nil"/>
              <w:left w:val="nil"/>
              <w:bottom w:val="nil"/>
              <w:right w:val="nil"/>
            </w:tcBorders>
            <w:vAlign w:val="center"/>
            <w:hideMark/>
          </w:tcPr>
          <w:p w:rsidR="00964E2D" w:rsidRDefault="00964E2D"/>
        </w:tc>
        <w:tc>
          <w:tcPr>
            <w:tcW w:w="240" w:type="dxa"/>
            <w:tcBorders>
              <w:top w:val="nil"/>
              <w:left w:val="nil"/>
              <w:bottom w:val="nil"/>
              <w:right w:val="nil"/>
            </w:tcBorders>
            <w:vAlign w:val="center"/>
            <w:hideMark/>
          </w:tcPr>
          <w:p w:rsidR="00964E2D" w:rsidRDefault="00964E2D"/>
        </w:tc>
        <w:tc>
          <w:tcPr>
            <w:tcW w:w="2595" w:type="dxa"/>
            <w:tcBorders>
              <w:top w:val="nil"/>
              <w:left w:val="nil"/>
              <w:bottom w:val="nil"/>
              <w:right w:val="nil"/>
            </w:tcBorders>
            <w:vAlign w:val="center"/>
            <w:hideMark/>
          </w:tcPr>
          <w:p w:rsidR="00964E2D" w:rsidRDefault="00964E2D"/>
        </w:tc>
        <w:tc>
          <w:tcPr>
            <w:tcW w:w="15" w:type="dxa"/>
            <w:tcBorders>
              <w:top w:val="nil"/>
              <w:left w:val="nil"/>
              <w:bottom w:val="nil"/>
              <w:right w:val="nil"/>
            </w:tcBorders>
            <w:vAlign w:val="center"/>
            <w:hideMark/>
          </w:tcPr>
          <w:p w:rsidR="00964E2D" w:rsidRDefault="00964E2D"/>
        </w:tc>
      </w:tr>
    </w:tbl>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49"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6412"/>
        <w:gridCol w:w="808"/>
        <w:gridCol w:w="2362"/>
        <w:gridCol w:w="276"/>
      </w:tblGrid>
      <w:tr w:rsidR="00964E2D">
        <w:trPr>
          <w:trHeight w:val="260"/>
        </w:trPr>
        <w:tc>
          <w:tcPr>
            <w:tcW w:w="6412" w:type="dxa"/>
            <w:noWrap/>
            <w:tcMar>
              <w:top w:w="0" w:type="dxa"/>
              <w:left w:w="108" w:type="dxa"/>
              <w:bottom w:w="0" w:type="dxa"/>
              <w:right w:w="108" w:type="dxa"/>
            </w:tcMar>
            <w:vAlign w:val="bottom"/>
            <w:hideMark/>
          </w:tcPr>
          <w:p w:rsidR="00964E2D" w:rsidRDefault="004F4ABE">
            <w:pPr>
              <w:spacing w:before="240" w:beforeAutospacing="1" w:after="240" w:afterAutospacing="1"/>
              <w:jc w:val="center"/>
              <w:rPr>
                <w:rFonts w:ascii="Times New Roman" w:eastAsia="Times New Roman" w:hAnsi="Times New Roman" w:cs="Times New Roman"/>
                <w:b/>
                <w:i/>
                <w:sz w:val="24"/>
              </w:rPr>
            </w:pPr>
            <w:r>
              <w:rPr>
                <w:rFonts w:ascii="Times New Roman" w:eastAsia="Times New Roman" w:hAnsi="Times New Roman" w:cs="Times New Roman"/>
                <w:b/>
                <w:i/>
                <w:sz w:val="20"/>
                <w:szCs w:val="20"/>
              </w:rPr>
              <w:t>Централизованная бухгалтерия</w:t>
            </w:r>
          </w:p>
        </w:tc>
        <w:tc>
          <w:tcPr>
            <w:tcW w:w="808" w:type="dxa"/>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ОГРН</w:t>
            </w:r>
          </w:p>
        </w:tc>
        <w:tc>
          <w:tcPr>
            <w:tcW w:w="236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964E2D">
            <w:pPr>
              <w:rPr>
                <w:sz w:val="24"/>
              </w:rPr>
            </w:pPr>
          </w:p>
        </w:tc>
        <w:tc>
          <w:tcPr>
            <w:tcW w:w="267"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964E2D">
        <w:trPr>
          <w:trHeight w:val="306"/>
        </w:trPr>
        <w:tc>
          <w:tcPr>
            <w:tcW w:w="6412" w:type="dxa"/>
            <w:tcBorders>
              <w:top w:val="nil"/>
              <w:left w:val="nil"/>
              <w:bottom w:val="single" w:sz="8" w:space="0" w:color="000000"/>
              <w:right w:val="nil"/>
            </w:tcBorders>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xml:space="preserve">               </w:t>
            </w:r>
          </w:p>
        </w:tc>
        <w:tc>
          <w:tcPr>
            <w:tcW w:w="808" w:type="dxa"/>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ИНН</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964E2D">
            <w:pPr>
              <w:rPr>
                <w:sz w:val="24"/>
              </w:rPr>
            </w:pPr>
          </w:p>
        </w:tc>
        <w:tc>
          <w:tcPr>
            <w:tcW w:w="0" w:type="auto"/>
            <w:tcMar>
              <w:top w:w="0" w:type="dxa"/>
              <w:left w:w="108" w:type="dxa"/>
              <w:bottom w:w="0" w:type="dxa"/>
              <w:right w:w="108" w:type="dxa"/>
            </w:tcMar>
            <w:vAlign w:val="center"/>
            <w:hideMark/>
          </w:tcPr>
          <w:p w:rsidR="00964E2D" w:rsidRDefault="00964E2D">
            <w:pPr>
              <w:rPr>
                <w:sz w:val="24"/>
              </w:rPr>
            </w:pPr>
          </w:p>
        </w:tc>
      </w:tr>
      <w:tr w:rsidR="00964E2D">
        <w:trPr>
          <w:trHeight w:val="327"/>
        </w:trPr>
        <w:tc>
          <w:tcPr>
            <w:tcW w:w="6412" w:type="dxa"/>
            <w:tcBorders>
              <w:top w:val="nil"/>
              <w:left w:val="nil"/>
              <w:bottom w:val="nil"/>
              <w:right w:val="nil"/>
            </w:tcBorders>
            <w:noWrap/>
            <w:tcMar>
              <w:top w:w="0" w:type="dxa"/>
              <w:left w:w="108" w:type="dxa"/>
              <w:bottom w:w="0" w:type="dxa"/>
              <w:right w:w="108" w:type="dxa"/>
            </w:tcMar>
            <w:vAlign w:val="bottom"/>
            <w:hideMark/>
          </w:tcPr>
          <w:p w:rsidR="00964E2D" w:rsidRDefault="004F4ABE">
            <w:pPr>
              <w:spacing w:line="24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(наименование, местонахождение)</w:t>
            </w:r>
          </w:p>
        </w:tc>
        <w:tc>
          <w:tcPr>
            <w:tcW w:w="808" w:type="dxa"/>
            <w:noWrap/>
            <w:tcMar>
              <w:top w:w="0" w:type="dxa"/>
              <w:left w:w="108" w:type="dxa"/>
              <w:bottom w:w="0" w:type="dxa"/>
              <w:right w:w="108" w:type="dxa"/>
            </w:tcMar>
            <w:vAlign w:val="bottom"/>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КПП</w:t>
            </w:r>
          </w:p>
        </w:tc>
        <w:tc>
          <w:tcPr>
            <w:tcW w:w="236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964E2D" w:rsidRDefault="00964E2D">
            <w:pPr>
              <w:rPr>
                <w:sz w:val="24"/>
              </w:rPr>
            </w:pPr>
          </w:p>
        </w:tc>
        <w:tc>
          <w:tcPr>
            <w:tcW w:w="267" w:type="dxa"/>
            <w:noWrap/>
            <w:tcMar>
              <w:top w:w="0" w:type="dxa"/>
              <w:left w:w="108" w:type="dxa"/>
              <w:bottom w:w="0" w:type="dxa"/>
              <w:right w:w="108" w:type="dxa"/>
            </w:tcMar>
            <w:vAlign w:val="bottom"/>
            <w:hideMark/>
          </w:tcPr>
          <w:p w:rsidR="00964E2D" w:rsidRDefault="00964E2D">
            <w:pPr>
              <w:rPr>
                <w:sz w:val="24"/>
              </w:rPr>
            </w:pPr>
          </w:p>
        </w:tc>
      </w:tr>
      <w:tr w:rsidR="00964E2D">
        <w:trPr>
          <w:trHeight w:val="260"/>
        </w:trPr>
        <w:tc>
          <w:tcPr>
            <w:tcW w:w="6412" w:type="dxa"/>
            <w:noWrap/>
            <w:tcMar>
              <w:top w:w="0" w:type="dxa"/>
              <w:left w:w="108" w:type="dxa"/>
              <w:bottom w:w="0" w:type="dxa"/>
              <w:right w:w="108" w:type="dxa"/>
            </w:tcMar>
            <w:vAlign w:val="bottom"/>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0" w:type="auto"/>
            <w:tcMar>
              <w:top w:w="0" w:type="dxa"/>
              <w:left w:w="108" w:type="dxa"/>
              <w:bottom w:w="0" w:type="dxa"/>
              <w:right w:w="108" w:type="dxa"/>
            </w:tcMar>
            <w:vAlign w:val="center"/>
            <w:hideMark/>
          </w:tcPr>
          <w:p w:rsidR="00964E2D" w:rsidRDefault="00964E2D">
            <w:pPr>
              <w:rPr>
                <w:sz w:val="24"/>
              </w:rPr>
            </w:pPr>
          </w:p>
        </w:tc>
        <w:tc>
          <w:tcPr>
            <w:tcW w:w="0" w:type="auto"/>
            <w:tcMar>
              <w:top w:w="0" w:type="dxa"/>
              <w:left w:w="108" w:type="dxa"/>
              <w:bottom w:w="0" w:type="dxa"/>
              <w:right w:w="108" w:type="dxa"/>
            </w:tcMar>
            <w:vAlign w:val="center"/>
            <w:hideMark/>
          </w:tcPr>
          <w:p w:rsidR="00964E2D" w:rsidRDefault="00964E2D">
            <w:pPr>
              <w:rPr>
                <w:sz w:val="24"/>
              </w:rPr>
            </w:pPr>
          </w:p>
        </w:tc>
        <w:tc>
          <w:tcPr>
            <w:tcW w:w="0" w:type="auto"/>
            <w:tcMar>
              <w:top w:w="0" w:type="dxa"/>
              <w:left w:w="108" w:type="dxa"/>
              <w:bottom w:w="0" w:type="dxa"/>
              <w:right w:w="108" w:type="dxa"/>
            </w:tcMar>
            <w:vAlign w:val="center"/>
            <w:hideMark/>
          </w:tcPr>
          <w:p w:rsidR="00964E2D" w:rsidRDefault="00964E2D">
            <w:pPr>
              <w:rPr>
                <w:sz w:val="24"/>
              </w:rPr>
            </w:pPr>
          </w:p>
        </w:tc>
      </w:tr>
    </w:tbl>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780" w:type="dxa"/>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1275"/>
        <w:gridCol w:w="1958"/>
        <w:gridCol w:w="189"/>
        <w:gridCol w:w="3598"/>
        <w:gridCol w:w="262"/>
        <w:gridCol w:w="2498"/>
      </w:tblGrid>
      <w:tr w:rsidR="00964E2D">
        <w:trPr>
          <w:trHeight w:val="75"/>
          <w:tblCellSpacing w:w="15" w:type="dxa"/>
        </w:trPr>
        <w:tc>
          <w:tcPr>
            <w:tcW w:w="1227" w:type="dxa"/>
            <w:tcMar>
              <w:top w:w="15" w:type="dxa"/>
              <w:left w:w="15" w:type="dxa"/>
              <w:bottom w:w="15" w:type="dxa"/>
              <w:right w:w="15"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Руководитель</w:t>
            </w:r>
          </w:p>
        </w:tc>
        <w:tc>
          <w:tcPr>
            <w:tcW w:w="1929" w:type="dxa"/>
            <w:tcMar>
              <w:top w:w="15" w:type="dxa"/>
              <w:left w:w="15" w:type="dxa"/>
              <w:bottom w:w="15" w:type="dxa"/>
              <w:right w:w="15"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9" w:type="dxa"/>
            <w:tcMar>
              <w:top w:w="0" w:type="dxa"/>
              <w:left w:w="0" w:type="dxa"/>
              <w:bottom w:w="0" w:type="dxa"/>
              <w:right w:w="0"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Mar>
              <w:top w:w="15" w:type="dxa"/>
              <w:left w:w="15" w:type="dxa"/>
              <w:bottom w:w="15" w:type="dxa"/>
              <w:right w:w="15" w:type="dxa"/>
            </w:tcMar>
            <w:vAlign w:val="center"/>
            <w:hideMark/>
          </w:tcPr>
          <w:p w:rsidR="00964E2D" w:rsidRDefault="00964E2D">
            <w:pPr>
              <w:rPr>
                <w:sz w:val="8"/>
              </w:rPr>
            </w:pPr>
          </w:p>
        </w:tc>
        <w:tc>
          <w:tcPr>
            <w:tcW w:w="232" w:type="dxa"/>
            <w:tcMar>
              <w:top w:w="0" w:type="dxa"/>
              <w:left w:w="0" w:type="dxa"/>
              <w:bottom w:w="0" w:type="dxa"/>
              <w:right w:w="0"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Mar>
              <w:top w:w="15" w:type="dxa"/>
              <w:left w:w="15" w:type="dxa"/>
              <w:bottom w:w="15" w:type="dxa"/>
              <w:right w:w="15" w:type="dxa"/>
            </w:tcMar>
            <w:vAlign w:val="center"/>
            <w:hideMark/>
          </w:tcPr>
          <w:p w:rsidR="00964E2D" w:rsidRDefault="00964E2D">
            <w:pPr>
              <w:rPr>
                <w:sz w:val="8"/>
              </w:rPr>
            </w:pPr>
          </w:p>
        </w:tc>
      </w:tr>
      <w:tr w:rsidR="00964E2D">
        <w:trPr>
          <w:trHeight w:val="195"/>
          <w:tblCellSpacing w:w="15" w:type="dxa"/>
        </w:trPr>
        <w:tc>
          <w:tcPr>
            <w:tcW w:w="1227" w:type="dxa"/>
            <w:tcMar>
              <w:top w:w="15" w:type="dxa"/>
              <w:left w:w="15" w:type="dxa"/>
              <w:bottom w:w="15" w:type="dxa"/>
              <w:right w:w="15" w:type="dxa"/>
            </w:tcMar>
            <w:vAlign w:val="center"/>
            <w:hideMark/>
          </w:tcPr>
          <w:p w:rsidR="00964E2D" w:rsidRDefault="004F4ABE">
            <w:pPr>
              <w:spacing w:line="195" w:lineRule="atLeast"/>
              <w:rPr>
                <w:rFonts w:ascii="Times New Roman" w:eastAsia="Times New Roman" w:hAnsi="Times New Roman" w:cs="Times New Roman"/>
                <w:sz w:val="24"/>
              </w:rPr>
            </w:pPr>
            <w:r>
              <w:rPr>
                <w:rFonts w:ascii="Times New Roman" w:eastAsia="Times New Roman" w:hAnsi="Times New Roman" w:cs="Times New Roman"/>
                <w:sz w:val="16"/>
                <w:szCs w:val="16"/>
              </w:rPr>
              <w:t>(уполномоченное лицо)</w:t>
            </w:r>
          </w:p>
        </w:tc>
        <w:tc>
          <w:tcPr>
            <w:tcW w:w="1929" w:type="dxa"/>
            <w:tcBorders>
              <w:top w:val="single" w:sz="8" w:space="0" w:color="000000"/>
              <w:left w:val="nil"/>
              <w:bottom w:val="nil"/>
              <w:right w:val="nil"/>
            </w:tcBorders>
            <w:tcMar>
              <w:top w:w="15" w:type="dxa"/>
              <w:left w:w="15" w:type="dxa"/>
              <w:bottom w:w="15" w:type="dxa"/>
              <w:right w:w="15" w:type="dxa"/>
            </w:tcMar>
            <w:vAlign w:val="center"/>
            <w:hideMark/>
          </w:tcPr>
          <w:p w:rsidR="00964E2D" w:rsidRDefault="004F4ABE">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159" w:type="dxa"/>
            <w:tcMar>
              <w:top w:w="0" w:type="dxa"/>
              <w:left w:w="0" w:type="dxa"/>
              <w:bottom w:w="0" w:type="dxa"/>
              <w:right w:w="0" w:type="dxa"/>
            </w:tcMar>
            <w:hideMark/>
          </w:tcPr>
          <w:p w:rsidR="00964E2D" w:rsidRDefault="004F4ABE">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570" w:type="dxa"/>
            <w:tcBorders>
              <w:top w:val="single" w:sz="8" w:space="0" w:color="000000"/>
              <w:left w:val="nil"/>
              <w:bottom w:val="nil"/>
              <w:right w:val="nil"/>
            </w:tcBorders>
            <w:tcMar>
              <w:top w:w="15" w:type="dxa"/>
              <w:left w:w="15" w:type="dxa"/>
              <w:bottom w:w="15" w:type="dxa"/>
              <w:right w:w="15" w:type="dxa"/>
            </w:tcMar>
            <w:vAlign w:val="center"/>
            <w:hideMark/>
          </w:tcPr>
          <w:p w:rsidR="00964E2D" w:rsidRDefault="004F4ABE">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(подпись) </w:t>
            </w:r>
          </w:p>
        </w:tc>
        <w:tc>
          <w:tcPr>
            <w:tcW w:w="232" w:type="dxa"/>
            <w:tcMar>
              <w:top w:w="0" w:type="dxa"/>
              <w:left w:w="0" w:type="dxa"/>
              <w:bottom w:w="0" w:type="dxa"/>
              <w:right w:w="0" w:type="dxa"/>
            </w:tcMar>
            <w:hideMark/>
          </w:tcPr>
          <w:p w:rsidR="00964E2D" w:rsidRDefault="004F4ABE">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454" w:type="dxa"/>
            <w:tcBorders>
              <w:top w:val="single" w:sz="8" w:space="0" w:color="000000"/>
              <w:left w:val="nil"/>
              <w:bottom w:val="nil"/>
              <w:right w:val="nil"/>
            </w:tcBorders>
            <w:tcMar>
              <w:top w:w="15" w:type="dxa"/>
              <w:left w:w="15" w:type="dxa"/>
              <w:bottom w:w="15" w:type="dxa"/>
              <w:right w:w="15" w:type="dxa"/>
            </w:tcMar>
            <w:vAlign w:val="center"/>
            <w:hideMark/>
          </w:tcPr>
          <w:p w:rsidR="00964E2D" w:rsidRDefault="004F4ABE">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r>
    </w:tbl>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81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1086"/>
        <w:gridCol w:w="1835"/>
        <w:gridCol w:w="256"/>
        <w:gridCol w:w="2911"/>
        <w:gridCol w:w="256"/>
        <w:gridCol w:w="564"/>
        <w:gridCol w:w="515"/>
        <w:gridCol w:w="489"/>
        <w:gridCol w:w="320"/>
        <w:gridCol w:w="1578"/>
      </w:tblGrid>
      <w:tr w:rsidR="00964E2D" w:rsidTr="0011795B">
        <w:trPr>
          <w:trHeight w:val="486"/>
        </w:trPr>
        <w:tc>
          <w:tcPr>
            <w:tcW w:w="1086" w:type="dxa"/>
            <w:tcMar>
              <w:top w:w="15" w:type="dxa"/>
              <w:left w:w="15" w:type="dxa"/>
              <w:bottom w:w="15" w:type="dxa"/>
              <w:right w:w="15" w:type="dxa"/>
            </w:tcMar>
            <w:vAlign w:val="cente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Исполнитель</w:t>
            </w:r>
          </w:p>
        </w:tc>
        <w:tc>
          <w:tcPr>
            <w:tcW w:w="1835" w:type="dxa"/>
            <w:tcBorders>
              <w:top w:val="nil"/>
              <w:left w:val="nil"/>
              <w:bottom w:val="single" w:sz="8" w:space="0" w:color="000000"/>
              <w:right w:val="nil"/>
            </w:tcBorders>
            <w:tcMar>
              <w:top w:w="15" w:type="dxa"/>
              <w:left w:w="15" w:type="dxa"/>
              <w:bottom w:w="15" w:type="dxa"/>
              <w:right w:w="15" w:type="dxa"/>
            </w:tcMar>
            <w:vAlign w:val="cente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5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911" w:type="dxa"/>
            <w:tcBorders>
              <w:top w:val="nil"/>
              <w:left w:val="nil"/>
              <w:bottom w:val="single" w:sz="8" w:space="0" w:color="000000"/>
              <w:right w:val="nil"/>
            </w:tcBorders>
            <w:tcMar>
              <w:top w:w="15" w:type="dxa"/>
              <w:left w:w="15" w:type="dxa"/>
              <w:bottom w:w="15" w:type="dxa"/>
              <w:right w:w="15" w:type="dxa"/>
            </w:tcMar>
            <w:vAlign w:val="center"/>
            <w:hideMark/>
          </w:tcPr>
          <w:p w:rsidR="00964E2D" w:rsidRDefault="00964E2D">
            <w:pPr>
              <w:rPr>
                <w:sz w:val="24"/>
              </w:rPr>
            </w:pPr>
          </w:p>
        </w:tc>
        <w:tc>
          <w:tcPr>
            <w:tcW w:w="25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68" w:type="dxa"/>
            <w:gridSpan w:val="3"/>
            <w:tcBorders>
              <w:top w:val="nil"/>
              <w:left w:val="nil"/>
              <w:bottom w:val="single" w:sz="8" w:space="0" w:color="000000"/>
              <w:right w:val="nil"/>
            </w:tcBorders>
            <w:tcMar>
              <w:top w:w="15" w:type="dxa"/>
              <w:left w:w="15" w:type="dxa"/>
              <w:bottom w:w="15" w:type="dxa"/>
              <w:right w:w="15" w:type="dxa"/>
            </w:tcMar>
            <w:vAlign w:val="center"/>
            <w:hideMark/>
          </w:tcPr>
          <w:p w:rsidR="00964E2D" w:rsidRDefault="00964E2D">
            <w:pPr>
              <w:rPr>
                <w:sz w:val="24"/>
              </w:rPr>
            </w:pPr>
          </w:p>
        </w:tc>
        <w:tc>
          <w:tcPr>
            <w:tcW w:w="320" w:type="dxa"/>
            <w:tcMar>
              <w:top w:w="0" w:type="dxa"/>
              <w:left w:w="108" w:type="dxa"/>
              <w:bottom w:w="0" w:type="dxa"/>
              <w:right w:w="108" w:type="dxa"/>
            </w:tcMar>
            <w:hideMark/>
          </w:tcPr>
          <w:p w:rsidR="00964E2D" w:rsidRDefault="004F4ABE">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78" w:type="dxa"/>
            <w:tcBorders>
              <w:top w:val="nil"/>
              <w:left w:val="nil"/>
              <w:bottom w:val="single" w:sz="8" w:space="0" w:color="000000"/>
              <w:right w:val="nil"/>
            </w:tcBorders>
            <w:tcMar>
              <w:top w:w="15" w:type="dxa"/>
              <w:left w:w="15" w:type="dxa"/>
              <w:bottom w:w="15" w:type="dxa"/>
              <w:right w:w="15" w:type="dxa"/>
            </w:tcMar>
            <w:vAlign w:val="center"/>
            <w:hideMark/>
          </w:tcPr>
          <w:p w:rsidR="00964E2D" w:rsidRDefault="00964E2D">
            <w:pPr>
              <w:rPr>
                <w:sz w:val="24"/>
              </w:rPr>
            </w:pPr>
          </w:p>
        </w:tc>
      </w:tr>
      <w:tr w:rsidR="00964E2D" w:rsidTr="0011795B">
        <w:trPr>
          <w:trHeight w:val="226"/>
        </w:trPr>
        <w:tc>
          <w:tcPr>
            <w:tcW w:w="1086" w:type="dxa"/>
            <w:tcMar>
              <w:top w:w="15" w:type="dxa"/>
              <w:left w:w="15" w:type="dxa"/>
              <w:bottom w:w="15" w:type="dxa"/>
              <w:right w:w="15" w:type="dxa"/>
            </w:tcMar>
            <w:hideMark/>
          </w:tcPr>
          <w:p w:rsidR="00964E2D" w:rsidRDefault="00964E2D"/>
        </w:tc>
        <w:tc>
          <w:tcPr>
            <w:tcW w:w="1835" w:type="dxa"/>
            <w:tcBorders>
              <w:top w:val="nil"/>
              <w:left w:val="nil"/>
              <w:bottom w:val="nil"/>
              <w:right w:val="nil"/>
            </w:tcBorders>
            <w:tcMar>
              <w:top w:w="15" w:type="dxa"/>
              <w:left w:w="15" w:type="dxa"/>
              <w:bottom w:w="15" w:type="dxa"/>
              <w:right w:w="15"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(должность)</w:t>
            </w:r>
          </w:p>
        </w:tc>
        <w:tc>
          <w:tcPr>
            <w:tcW w:w="25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911" w:type="dxa"/>
            <w:tcBorders>
              <w:top w:val="nil"/>
              <w:left w:val="nil"/>
              <w:bottom w:val="nil"/>
              <w:right w:val="nil"/>
            </w:tcBorders>
            <w:tcMar>
              <w:top w:w="15" w:type="dxa"/>
              <w:left w:w="15" w:type="dxa"/>
              <w:bottom w:w="15" w:type="dxa"/>
              <w:right w:w="15"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(подпись)</w:t>
            </w:r>
          </w:p>
        </w:tc>
        <w:tc>
          <w:tcPr>
            <w:tcW w:w="256" w:type="dxa"/>
            <w:tcMar>
              <w:top w:w="0" w:type="dxa"/>
              <w:left w:w="108" w:type="dxa"/>
              <w:bottom w:w="0" w:type="dxa"/>
              <w:right w:w="108"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68" w:type="dxa"/>
            <w:gridSpan w:val="3"/>
            <w:tcBorders>
              <w:top w:val="nil"/>
              <w:left w:val="nil"/>
              <w:bottom w:val="nil"/>
              <w:right w:val="nil"/>
            </w:tcBorders>
            <w:tcMar>
              <w:top w:w="15" w:type="dxa"/>
              <w:left w:w="15" w:type="dxa"/>
              <w:bottom w:w="15" w:type="dxa"/>
              <w:right w:w="15" w:type="dxa"/>
            </w:tcMar>
            <w:hideMark/>
          </w:tcPr>
          <w:p w:rsidR="00964E2D" w:rsidRDefault="004F4ABE">
            <w:pPr>
              <w:jc w:val="center"/>
              <w:rPr>
                <w:rFonts w:ascii="Times New Roman" w:eastAsia="Times New Roman" w:hAnsi="Times New Roman" w:cs="Times New Roman"/>
                <w:sz w:val="24"/>
              </w:rPr>
            </w:pPr>
            <w:r>
              <w:rPr>
                <w:rFonts w:ascii="Times New Roman" w:eastAsia="Times New Roman" w:hAnsi="Times New Roman" w:cs="Times New Roman"/>
                <w:sz w:val="16"/>
                <w:szCs w:val="16"/>
              </w:rPr>
              <w:t>(расшифровка подписи)</w:t>
            </w:r>
          </w:p>
        </w:tc>
        <w:tc>
          <w:tcPr>
            <w:tcW w:w="320" w:type="dxa"/>
            <w:tcMar>
              <w:top w:w="0" w:type="dxa"/>
              <w:left w:w="108" w:type="dxa"/>
              <w:bottom w:w="0" w:type="dxa"/>
              <w:right w:w="108" w:type="dxa"/>
            </w:tcMar>
            <w:hideMark/>
          </w:tcPr>
          <w:p w:rsidR="00964E2D" w:rsidRDefault="004F4ABE">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1578" w:type="dxa"/>
            <w:tcBorders>
              <w:top w:val="nil"/>
              <w:left w:val="nil"/>
              <w:bottom w:val="nil"/>
              <w:right w:val="nil"/>
            </w:tcBorders>
            <w:tcMar>
              <w:top w:w="15" w:type="dxa"/>
              <w:left w:w="15" w:type="dxa"/>
              <w:bottom w:w="15" w:type="dxa"/>
              <w:right w:w="15" w:type="dxa"/>
            </w:tcMar>
            <w:hideMark/>
          </w:tcPr>
          <w:p w:rsidR="00964E2D" w:rsidRDefault="004F4ABE">
            <w:pPr>
              <w:ind w:left="-323"/>
              <w:jc w:val="center"/>
              <w:rPr>
                <w:rFonts w:ascii="Times New Roman" w:eastAsia="Times New Roman" w:hAnsi="Times New Roman" w:cs="Times New Roman"/>
                <w:sz w:val="24"/>
              </w:rPr>
            </w:pPr>
            <w:r>
              <w:rPr>
                <w:rFonts w:ascii="Times New Roman" w:eastAsia="Times New Roman" w:hAnsi="Times New Roman" w:cs="Times New Roman"/>
                <w:sz w:val="16"/>
                <w:szCs w:val="16"/>
              </w:rPr>
              <w:t>  (телефон, e-</w:t>
            </w:r>
            <w:proofErr w:type="spellStart"/>
            <w:r>
              <w:rPr>
                <w:rFonts w:ascii="Times New Roman" w:eastAsia="Times New Roman" w:hAnsi="Times New Roman" w:cs="Times New Roman"/>
                <w:sz w:val="16"/>
                <w:szCs w:val="16"/>
              </w:rPr>
              <w:t>mail</w:t>
            </w:r>
            <w:proofErr w:type="spellEnd"/>
            <w:r>
              <w:rPr>
                <w:rFonts w:ascii="Times New Roman" w:eastAsia="Times New Roman" w:hAnsi="Times New Roman" w:cs="Times New Roman"/>
                <w:sz w:val="16"/>
                <w:szCs w:val="16"/>
              </w:rPr>
              <w:t>)</w:t>
            </w:r>
          </w:p>
        </w:tc>
      </w:tr>
      <w:tr w:rsidR="00964E2D" w:rsidTr="0011795B">
        <w:trPr>
          <w:trHeight w:val="74"/>
        </w:trPr>
        <w:tc>
          <w:tcPr>
            <w:tcW w:w="2921" w:type="dxa"/>
            <w:gridSpan w:val="2"/>
            <w:tcMar>
              <w:top w:w="0" w:type="dxa"/>
              <w:left w:w="108" w:type="dxa"/>
              <w:bottom w:w="0" w:type="dxa"/>
              <w:right w:w="108" w:type="dxa"/>
            </w:tcMa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56" w:type="dxa"/>
            <w:tcMar>
              <w:top w:w="0" w:type="dxa"/>
              <w:left w:w="108" w:type="dxa"/>
              <w:bottom w:w="0" w:type="dxa"/>
              <w:right w:w="108" w:type="dxa"/>
            </w:tcMa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3731" w:type="dxa"/>
            <w:gridSpan w:val="3"/>
            <w:tcMar>
              <w:top w:w="0" w:type="dxa"/>
              <w:left w:w="108" w:type="dxa"/>
              <w:bottom w:w="0" w:type="dxa"/>
              <w:right w:w="108" w:type="dxa"/>
            </w:tcMar>
            <w:hideMark/>
          </w:tcPr>
          <w:p w:rsidR="00964E2D" w:rsidRDefault="004F4ABE">
            <w:pPr>
              <w:rPr>
                <w:rFonts w:ascii="Times New Roman" w:eastAsia="Times New Roman" w:hAnsi="Times New Roman" w:cs="Times New Roman"/>
                <w:sz w:val="24"/>
              </w:rPr>
            </w:pPr>
            <w:r>
              <w:rPr>
                <w:rFonts w:ascii="Times New Roman" w:eastAsia="Times New Roman" w:hAnsi="Times New Roman" w:cs="Times New Roman"/>
                <w:sz w:val="16"/>
                <w:szCs w:val="16"/>
              </w:rPr>
              <w:t> </w:t>
            </w:r>
          </w:p>
        </w:tc>
        <w:tc>
          <w:tcPr>
            <w:tcW w:w="2902" w:type="dxa"/>
            <w:gridSpan w:val="4"/>
            <w:tcMar>
              <w:top w:w="15" w:type="dxa"/>
              <w:left w:w="15" w:type="dxa"/>
              <w:bottom w:w="15" w:type="dxa"/>
              <w:right w:w="15" w:type="dxa"/>
            </w:tcMar>
            <w:vAlign w:val="center"/>
            <w:hideMark/>
          </w:tcPr>
          <w:p w:rsidR="00964E2D" w:rsidRDefault="00964E2D">
            <w:pPr>
              <w:rPr>
                <w:sz w:val="8"/>
              </w:rPr>
            </w:pPr>
          </w:p>
        </w:tc>
      </w:tr>
      <w:tr w:rsidR="00964E2D" w:rsidTr="0011795B">
        <w:tc>
          <w:tcPr>
            <w:tcW w:w="6908" w:type="dxa"/>
            <w:gridSpan w:val="6"/>
            <w:tcMar>
              <w:top w:w="0" w:type="dxa"/>
              <w:left w:w="108" w:type="dxa"/>
              <w:bottom w:w="0" w:type="dxa"/>
              <w:right w:w="108" w:type="dxa"/>
            </w:tcMar>
            <w:hideMark/>
          </w:tcPr>
          <w:p w:rsidR="00964E2D" w:rsidRDefault="00BD0A3F" w:rsidP="00BD0A3F">
            <w:pPr>
              <w:rPr>
                <w:rFonts w:ascii="Times New Roman" w:eastAsia="Times New Roman" w:hAnsi="Times New Roman" w:cs="Times New Roman"/>
                <w:sz w:val="24"/>
              </w:rPr>
            </w:pPr>
            <w:r>
              <w:rPr>
                <w:rFonts w:ascii="Times New Roman" w:eastAsia="Times New Roman" w:hAnsi="Times New Roman" w:cs="Times New Roman"/>
                <w:sz w:val="16"/>
                <w:szCs w:val="16"/>
              </w:rPr>
              <w:t>«13»</w:t>
            </w:r>
            <w:r w:rsidR="004F4ABE">
              <w:rPr>
                <w:rFonts w:ascii="Times New Roman" w:eastAsia="Times New Roman" w:hAnsi="Times New Roman" w:cs="Times New Roman"/>
                <w:sz w:val="16"/>
                <w:szCs w:val="16"/>
              </w:rPr>
              <w:t> </w:t>
            </w:r>
            <w:r>
              <w:rPr>
                <w:rFonts w:ascii="Times New Roman" w:eastAsia="Times New Roman" w:hAnsi="Times New Roman" w:cs="Times New Roman"/>
                <w:sz w:val="16"/>
                <w:szCs w:val="16"/>
              </w:rPr>
              <w:t xml:space="preserve">февраля </w:t>
            </w:r>
            <w:r w:rsidR="004F4ABE">
              <w:rPr>
                <w:rFonts w:ascii="Times New Roman" w:eastAsia="Times New Roman" w:hAnsi="Times New Roman" w:cs="Times New Roman"/>
                <w:sz w:val="16"/>
                <w:szCs w:val="16"/>
              </w:rPr>
              <w:t>20</w:t>
            </w:r>
            <w:r>
              <w:rPr>
                <w:rFonts w:ascii="Times New Roman" w:eastAsia="Times New Roman" w:hAnsi="Times New Roman" w:cs="Times New Roman"/>
                <w:sz w:val="16"/>
                <w:szCs w:val="16"/>
              </w:rPr>
              <w:t xml:space="preserve">26 </w:t>
            </w:r>
            <w:r w:rsidR="004F4ABE">
              <w:rPr>
                <w:rFonts w:ascii="Times New Roman" w:eastAsia="Times New Roman" w:hAnsi="Times New Roman" w:cs="Times New Roman"/>
                <w:sz w:val="16"/>
                <w:szCs w:val="16"/>
              </w:rPr>
              <w:t>г.</w:t>
            </w:r>
          </w:p>
        </w:tc>
        <w:tc>
          <w:tcPr>
            <w:tcW w:w="2902" w:type="dxa"/>
            <w:gridSpan w:val="4"/>
            <w:tcMar>
              <w:top w:w="15" w:type="dxa"/>
              <w:left w:w="15" w:type="dxa"/>
              <w:bottom w:w="15" w:type="dxa"/>
              <w:right w:w="15" w:type="dxa"/>
            </w:tcMar>
            <w:vAlign w:val="center"/>
            <w:hideMark/>
          </w:tcPr>
          <w:p w:rsidR="00964E2D" w:rsidRDefault="00964E2D"/>
        </w:tc>
      </w:tr>
      <w:tr w:rsidR="00964E2D" w:rsidTr="0011795B">
        <w:tc>
          <w:tcPr>
            <w:tcW w:w="1086" w:type="dxa"/>
            <w:tcBorders>
              <w:top w:val="nil"/>
              <w:left w:val="nil"/>
              <w:bottom w:val="nil"/>
              <w:right w:val="nil"/>
            </w:tcBorders>
            <w:vAlign w:val="center"/>
            <w:hideMark/>
          </w:tcPr>
          <w:p w:rsidR="00964E2D" w:rsidRDefault="00964E2D"/>
        </w:tc>
        <w:tc>
          <w:tcPr>
            <w:tcW w:w="1835" w:type="dxa"/>
            <w:tcBorders>
              <w:top w:val="nil"/>
              <w:left w:val="nil"/>
              <w:bottom w:val="nil"/>
              <w:right w:val="nil"/>
            </w:tcBorders>
            <w:vAlign w:val="center"/>
            <w:hideMark/>
          </w:tcPr>
          <w:p w:rsidR="00964E2D" w:rsidRDefault="00964E2D"/>
        </w:tc>
        <w:tc>
          <w:tcPr>
            <w:tcW w:w="256" w:type="dxa"/>
            <w:tcBorders>
              <w:top w:val="nil"/>
              <w:left w:val="nil"/>
              <w:bottom w:val="nil"/>
              <w:right w:val="nil"/>
            </w:tcBorders>
            <w:vAlign w:val="center"/>
            <w:hideMark/>
          </w:tcPr>
          <w:p w:rsidR="00964E2D" w:rsidRDefault="00964E2D"/>
        </w:tc>
        <w:tc>
          <w:tcPr>
            <w:tcW w:w="2911" w:type="dxa"/>
            <w:tcBorders>
              <w:top w:val="nil"/>
              <w:left w:val="nil"/>
              <w:bottom w:val="nil"/>
              <w:right w:val="nil"/>
            </w:tcBorders>
            <w:vAlign w:val="center"/>
            <w:hideMark/>
          </w:tcPr>
          <w:p w:rsidR="00964E2D" w:rsidRDefault="00964E2D"/>
        </w:tc>
        <w:tc>
          <w:tcPr>
            <w:tcW w:w="256" w:type="dxa"/>
            <w:tcBorders>
              <w:top w:val="nil"/>
              <w:left w:val="nil"/>
              <w:bottom w:val="nil"/>
              <w:right w:val="nil"/>
            </w:tcBorders>
            <w:vAlign w:val="center"/>
            <w:hideMark/>
          </w:tcPr>
          <w:p w:rsidR="00964E2D" w:rsidRDefault="00964E2D"/>
        </w:tc>
        <w:tc>
          <w:tcPr>
            <w:tcW w:w="564" w:type="dxa"/>
            <w:tcBorders>
              <w:top w:val="nil"/>
              <w:left w:val="nil"/>
              <w:bottom w:val="nil"/>
              <w:right w:val="nil"/>
            </w:tcBorders>
            <w:vAlign w:val="center"/>
            <w:hideMark/>
          </w:tcPr>
          <w:p w:rsidR="00964E2D" w:rsidRDefault="00964E2D"/>
        </w:tc>
        <w:tc>
          <w:tcPr>
            <w:tcW w:w="515" w:type="dxa"/>
            <w:tcBorders>
              <w:top w:val="nil"/>
              <w:left w:val="nil"/>
              <w:bottom w:val="nil"/>
              <w:right w:val="nil"/>
            </w:tcBorders>
            <w:vAlign w:val="center"/>
            <w:hideMark/>
          </w:tcPr>
          <w:p w:rsidR="00964E2D" w:rsidRDefault="00964E2D"/>
        </w:tc>
        <w:tc>
          <w:tcPr>
            <w:tcW w:w="489" w:type="dxa"/>
            <w:tcBorders>
              <w:top w:val="nil"/>
              <w:left w:val="nil"/>
              <w:bottom w:val="nil"/>
              <w:right w:val="nil"/>
            </w:tcBorders>
            <w:vAlign w:val="center"/>
            <w:hideMark/>
          </w:tcPr>
          <w:p w:rsidR="00964E2D" w:rsidRDefault="00964E2D"/>
        </w:tc>
        <w:tc>
          <w:tcPr>
            <w:tcW w:w="320" w:type="dxa"/>
            <w:tcBorders>
              <w:top w:val="nil"/>
              <w:left w:val="nil"/>
              <w:bottom w:val="nil"/>
              <w:right w:val="nil"/>
            </w:tcBorders>
            <w:vAlign w:val="center"/>
            <w:hideMark/>
          </w:tcPr>
          <w:p w:rsidR="00964E2D" w:rsidRDefault="00964E2D"/>
        </w:tc>
        <w:tc>
          <w:tcPr>
            <w:tcW w:w="1578" w:type="dxa"/>
            <w:tcBorders>
              <w:top w:val="nil"/>
              <w:left w:val="nil"/>
              <w:bottom w:val="nil"/>
              <w:right w:val="nil"/>
            </w:tcBorders>
            <w:vAlign w:val="center"/>
            <w:hideMark/>
          </w:tcPr>
          <w:p w:rsidR="00964E2D" w:rsidRDefault="00964E2D"/>
        </w:tc>
      </w:tr>
    </w:tbl>
    <w:p w:rsidR="00964E2D" w:rsidRDefault="004F4ABE">
      <w:r>
        <w:rPr>
          <w:rFonts w:ascii="Times New Roman" w:eastAsia="Times New Roman" w:hAnsi="Times New Roman" w:cs="Times New Roman"/>
          <w:sz w:val="16"/>
          <w:szCs w:val="16"/>
        </w:rPr>
        <w:t> </w:t>
      </w:r>
      <w:bookmarkStart w:id="0" w:name="_GoBack"/>
      <w:bookmarkEnd w:id="0"/>
      <w:r>
        <w:rPr>
          <w:rFonts w:ascii="Times New Roman" w:eastAsia="Times New Roman" w:hAnsi="Times New Roman" w:cs="Times New Roman"/>
          <w:sz w:val="16"/>
          <w:szCs w:val="16"/>
        </w:rPr>
        <w:t> </w:t>
      </w:r>
    </w:p>
    <w:sectPr w:rsidR="00964E2D" w:rsidSect="004F4ABE">
      <w:pgSz w:w="12240" w:h="15840"/>
      <w:pgMar w:top="567" w:right="1134"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28E71"/>
    <w:multiLevelType w:val="hybridMultilevel"/>
    <w:tmpl w:val="D6005FCA"/>
    <w:lvl w:ilvl="0" w:tplc="6B7F43BC">
      <w:start w:val="1"/>
      <w:numFmt w:val="bullet"/>
      <w:lvlText w:val="·"/>
      <w:lvlJc w:val="left"/>
      <w:pPr>
        <w:ind w:left="720" w:hanging="360"/>
      </w:pPr>
      <w:rPr>
        <w:rFonts w:ascii="Symbol" w:eastAsia="Symbol" w:hAnsi="Symbol" w:cs="Symbol"/>
      </w:rPr>
    </w:lvl>
    <w:lvl w:ilvl="1" w:tplc="11989790">
      <w:start w:val="1"/>
      <w:numFmt w:val="bullet"/>
      <w:lvlText w:val="o"/>
      <w:lvlJc w:val="left"/>
      <w:pPr>
        <w:ind w:left="1440" w:hanging="360"/>
      </w:pPr>
      <w:rPr>
        <w:rFonts w:ascii="Symbol" w:hAnsi="Symbol"/>
      </w:rPr>
    </w:lvl>
    <w:lvl w:ilvl="2" w:tplc="0316771B">
      <w:start w:val="1"/>
      <w:numFmt w:val="bullet"/>
      <w:lvlText w:val="·"/>
      <w:lvlJc w:val="left"/>
      <w:pPr>
        <w:ind w:left="2160" w:hanging="360"/>
      </w:pPr>
      <w:rPr>
        <w:rFonts w:ascii="Symbol" w:hAnsi="Symbol"/>
      </w:rPr>
    </w:lvl>
    <w:lvl w:ilvl="3" w:tplc="2108B69D">
      <w:start w:val="1"/>
      <w:numFmt w:val="bullet"/>
      <w:lvlText w:val="o"/>
      <w:lvlJc w:val="left"/>
      <w:pPr>
        <w:ind w:left="2880" w:hanging="360"/>
      </w:pPr>
      <w:rPr>
        <w:rFonts w:ascii="Symbol" w:hAnsi="Symbol"/>
      </w:rPr>
    </w:lvl>
    <w:lvl w:ilvl="4" w:tplc="2EB028C0">
      <w:start w:val="1"/>
      <w:numFmt w:val="bullet"/>
      <w:lvlText w:val="·"/>
      <w:lvlJc w:val="left"/>
      <w:pPr>
        <w:ind w:left="3600" w:hanging="360"/>
      </w:pPr>
      <w:rPr>
        <w:rFonts w:ascii="Symbol" w:hAnsi="Symbol"/>
      </w:rPr>
    </w:lvl>
    <w:lvl w:ilvl="5" w:tplc="78CC8E60">
      <w:start w:val="1"/>
      <w:numFmt w:val="bullet"/>
      <w:lvlText w:val="o"/>
      <w:lvlJc w:val="left"/>
      <w:pPr>
        <w:ind w:left="4320" w:hanging="360"/>
      </w:pPr>
      <w:rPr>
        <w:rFonts w:ascii="Symbol" w:hAnsi="Symbol"/>
      </w:rPr>
    </w:lvl>
    <w:lvl w:ilvl="6" w:tplc="17DEB932">
      <w:start w:val="1"/>
      <w:numFmt w:val="bullet"/>
      <w:lvlText w:val="·"/>
      <w:lvlJc w:val="left"/>
      <w:pPr>
        <w:ind w:left="5040" w:hanging="360"/>
      </w:pPr>
      <w:rPr>
        <w:rFonts w:ascii="Symbol" w:hAnsi="Symbol"/>
      </w:rPr>
    </w:lvl>
    <w:lvl w:ilvl="7" w:tplc="3C79322D">
      <w:start w:val="1"/>
      <w:numFmt w:val="bullet"/>
      <w:lvlText w:val="o"/>
      <w:lvlJc w:val="left"/>
      <w:pPr>
        <w:ind w:left="5760" w:hanging="360"/>
      </w:pPr>
      <w:rPr>
        <w:rFonts w:ascii="Symbol" w:hAnsi="Symbol"/>
      </w:rPr>
    </w:lvl>
    <w:lvl w:ilvl="8" w:tplc="3511E82D">
      <w:start w:val="1"/>
      <w:numFmt w:val="bullet"/>
      <w:lvlText w:val="·"/>
      <w:lvlJc w:val="left"/>
      <w:pPr>
        <w:ind w:left="6480" w:hanging="360"/>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E2D"/>
    <w:rsid w:val="0011795B"/>
    <w:rsid w:val="00383C3A"/>
    <w:rsid w:val="00396CEE"/>
    <w:rsid w:val="004F4ABE"/>
    <w:rsid w:val="006147D7"/>
    <w:rsid w:val="007A6673"/>
    <w:rsid w:val="008771F9"/>
    <w:rsid w:val="00964E2D"/>
    <w:rsid w:val="00BD0A3F"/>
    <w:rsid w:val="00C8725E"/>
    <w:rsid w:val="00CF4211"/>
    <w:rsid w:val="00F7275E"/>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6DA377-E589-4121-B855-D7E1FEC6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Balloon Text"/>
    <w:basedOn w:val="a"/>
    <w:link w:val="a6"/>
    <w:uiPriority w:val="99"/>
    <w:semiHidden/>
    <w:unhideWhenUsed/>
    <w:rsid w:val="00383C3A"/>
    <w:rPr>
      <w:rFonts w:ascii="Segoe UI" w:hAnsi="Segoe UI" w:cs="Segoe UI"/>
      <w:sz w:val="18"/>
      <w:szCs w:val="18"/>
    </w:rPr>
  </w:style>
  <w:style w:type="character" w:customStyle="1" w:styleId="a6">
    <w:name w:val="Текст выноски Знак"/>
    <w:basedOn w:val="a0"/>
    <w:link w:val="a5"/>
    <w:uiPriority w:val="99"/>
    <w:semiHidden/>
    <w:rsid w:val="00383C3A"/>
    <w:rPr>
      <w:rFonts w:ascii="Segoe UI" w:hAnsi="Segoe UI" w:cs="Segoe UI"/>
      <w:sz w:val="18"/>
      <w:szCs w:val="18"/>
    </w:rPr>
  </w:style>
  <w:style w:type="paragraph" w:styleId="a7">
    <w:name w:val="Normal (Web)"/>
    <w:basedOn w:val="a"/>
    <w:uiPriority w:val="99"/>
    <w:semiHidden/>
    <w:unhideWhenUsed/>
    <w:rsid w:val="0011795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247858">
      <w:bodyDiv w:val="1"/>
      <w:marLeft w:val="0"/>
      <w:marRight w:val="0"/>
      <w:marTop w:val="0"/>
      <w:marBottom w:val="0"/>
      <w:divBdr>
        <w:top w:val="none" w:sz="0" w:space="0" w:color="auto"/>
        <w:left w:val="none" w:sz="0" w:space="0" w:color="auto"/>
        <w:bottom w:val="none" w:sz="0" w:space="0" w:color="auto"/>
        <w:right w:val="none" w:sz="0" w:space="0" w:color="auto"/>
      </w:divBdr>
    </w:div>
    <w:div w:id="1959221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93804-4C40-442D-9D34-1EFF0AD2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12010</Words>
  <Characters>68459</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sks-app-server/www-data</dc:creator>
  <cp:lastModifiedBy>Елена Станиславовна Старостина</cp:lastModifiedBy>
  <cp:revision>5</cp:revision>
  <cp:lastPrinted>2026-02-16T06:38:00Z</cp:lastPrinted>
  <dcterms:created xsi:type="dcterms:W3CDTF">2026-02-12T15:52:00Z</dcterms:created>
  <dcterms:modified xsi:type="dcterms:W3CDTF">2026-02-16T06:53:00Z</dcterms:modified>
</cp:coreProperties>
</file>